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002CD0E7" w:rsidR="00E66558" w:rsidRDefault="008A5152">
      <w:pPr>
        <w:pStyle w:val="Heading1"/>
      </w:pPr>
      <w:bookmarkStart w:id="0" w:name="_Toc400361362"/>
      <w:bookmarkStart w:id="1" w:name="_Toc443397153"/>
      <w:bookmarkStart w:id="2" w:name="_Toc357771638"/>
      <w:bookmarkStart w:id="3" w:name="_Toc346793416"/>
      <w:bookmarkStart w:id="4" w:name="_Toc328122777"/>
      <w:r>
        <w:t xml:space="preserve">Early Years </w:t>
      </w:r>
      <w:r w:rsidR="00254099">
        <w:t>Pupil Premium Strategy S</w:t>
      </w:r>
      <w:r w:rsidR="009D71E8">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CE152B">
        <w:t xml:space="preserve"> – Featherstone Nursery School</w:t>
      </w:r>
    </w:p>
    <w:p w14:paraId="5A54EE83" w14:textId="77777777" w:rsidR="00CE152B" w:rsidRPr="00CE152B" w:rsidRDefault="00CE152B" w:rsidP="00CE152B">
      <w:pPr>
        <w:keepNext/>
        <w:spacing w:before="480" w:line="240" w:lineRule="auto"/>
        <w:outlineLvl w:val="1"/>
        <w:rPr>
          <w:bCs/>
          <w:color w:val="auto"/>
        </w:rPr>
      </w:pPr>
      <w:r w:rsidRPr="00CE152B">
        <w:rPr>
          <w:bCs/>
          <w:color w:val="auto"/>
        </w:rPr>
        <w:t xml:space="preserve">This statement details our school’s use of early years’ pupil premium funding to help improve the attainment of our disadvantaged pupils. </w:t>
      </w:r>
    </w:p>
    <w:p w14:paraId="074EF88D" w14:textId="77777777" w:rsidR="00CE152B" w:rsidRPr="00CE152B" w:rsidRDefault="00CE152B" w:rsidP="00CE152B">
      <w:pPr>
        <w:keepNext/>
        <w:spacing w:before="240" w:line="240" w:lineRule="auto"/>
        <w:outlineLvl w:val="1"/>
        <w:rPr>
          <w:bCs/>
          <w:color w:val="auto"/>
        </w:rPr>
      </w:pPr>
      <w:r w:rsidRPr="00CE152B">
        <w:rPr>
          <w:bCs/>
          <w:color w:val="auto"/>
        </w:rPr>
        <w:t xml:space="preserve">It outlines our early years’ pupil premium strategy, how we intend to spend the funding in this academic year and outcomes for disadvantaged pupils last academic year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CADB5B1" w:rsidR="00E66558" w:rsidRDefault="001C0704" w:rsidP="001C0704">
            <w:pPr>
              <w:pStyle w:val="TableRow"/>
            </w:pPr>
            <w:r>
              <w:t>109</w:t>
            </w:r>
            <w:r w:rsidR="00203DF4">
              <w:t xml:space="preserve"> </w:t>
            </w:r>
            <w:r w:rsidR="009F039D" w:rsidRPr="003F36E7">
              <w:rPr>
                <w:sz w:val="20"/>
                <w:szCs w:val="20"/>
              </w:rPr>
              <w:t>(October 2</w:t>
            </w:r>
            <w:r>
              <w:rPr>
                <w:sz w:val="20"/>
                <w:szCs w:val="20"/>
              </w:rPr>
              <w:t>4</w:t>
            </w:r>
            <w:r w:rsidR="009F039D" w:rsidRPr="003F36E7">
              <w:rPr>
                <w:sz w:val="20"/>
                <w:szCs w:val="20"/>
              </w:rPr>
              <w:t xml:space="preserve"> census)</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BA0E510" w:rsidR="00E66558" w:rsidRDefault="000C7887" w:rsidP="001C0704">
            <w:pPr>
              <w:pStyle w:val="TableRow"/>
            </w:pPr>
            <w:r>
              <w:t>4</w:t>
            </w:r>
            <w:r w:rsidR="001C0704">
              <w:t>3</w:t>
            </w:r>
            <w:r w:rsidR="00FD116A">
              <w:t xml:space="preserve">% </w:t>
            </w:r>
          </w:p>
        </w:tc>
      </w:tr>
      <w:tr w:rsidR="001C0704"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1C0704" w:rsidRDefault="001C0704" w:rsidP="001C0704">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C5E1B" w14:textId="77777777" w:rsidR="001C0704" w:rsidRDefault="001C0704" w:rsidP="001C0704">
            <w:pPr>
              <w:pStyle w:val="TableRow"/>
            </w:pPr>
            <w:r>
              <w:t xml:space="preserve">2024-25, 2025-26 </w:t>
            </w:r>
          </w:p>
          <w:p w14:paraId="2A7D54C2" w14:textId="3412ECC7" w:rsidR="001C0704" w:rsidRDefault="001C0704" w:rsidP="001C0704">
            <w:pPr>
              <w:pStyle w:val="TableRow"/>
            </w:pPr>
            <w:r>
              <w:t>2026-27</w:t>
            </w:r>
          </w:p>
        </w:tc>
      </w:tr>
      <w:tr w:rsidR="001C0704"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1C0704" w:rsidRDefault="001C0704" w:rsidP="001C0704">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DE9D542" w:rsidR="001C0704" w:rsidRDefault="001C0704" w:rsidP="001C0704">
            <w:pPr>
              <w:pStyle w:val="TableRow"/>
            </w:pPr>
            <w:r>
              <w:t>December 2024</w:t>
            </w:r>
          </w:p>
        </w:tc>
      </w:tr>
      <w:tr w:rsidR="001C0704"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1C0704" w:rsidRDefault="001C0704" w:rsidP="001C0704">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A75FF31" w:rsidR="001C0704" w:rsidRDefault="001C0704" w:rsidP="001C0704">
            <w:pPr>
              <w:pStyle w:val="TableRow"/>
            </w:pPr>
            <w:r>
              <w:t>December 2025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CAEA359" w:rsidR="00E66558" w:rsidRDefault="00FD116A">
            <w:pPr>
              <w:pStyle w:val="TableRow"/>
            </w:pPr>
            <w:r>
              <w:t>Sharon Eeles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E19F87D" w:rsidR="00E66558" w:rsidRDefault="00FD116A">
            <w:pPr>
              <w:pStyle w:val="TableRow"/>
            </w:pPr>
            <w:r>
              <w:t>Sharon Eeles</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8CA77F7" w:rsidR="00E66558" w:rsidRDefault="009F039D">
            <w:pPr>
              <w:pStyle w:val="TableRow"/>
            </w:pPr>
            <w:r>
              <w:t xml:space="preserve">Abigail </w:t>
            </w:r>
            <w:proofErr w:type="spellStart"/>
            <w:r>
              <w:t>Cartmale</w:t>
            </w:r>
            <w:proofErr w:type="spellEnd"/>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4E9B3F0" w:rsidR="00E66558" w:rsidRDefault="009D71E8" w:rsidP="007C713F">
            <w:pPr>
              <w:pStyle w:val="TableRow"/>
            </w:pPr>
            <w:r>
              <w:t>£</w:t>
            </w:r>
            <w:r w:rsidR="007C713F">
              <w:t>20,000</w:t>
            </w:r>
            <w:r w:rsidR="00FD116A">
              <w:t xml:space="preserve"> (</w:t>
            </w:r>
            <w:r w:rsidR="009F039D">
              <w:t>approx.)</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C1015E3" w:rsidR="00E66558" w:rsidRDefault="009D71E8">
            <w:pPr>
              <w:pStyle w:val="TableRow"/>
            </w:pPr>
            <w:r>
              <w:t>£</w:t>
            </w:r>
            <w:r w:rsidR="00FD116A">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0245D24" w:rsidR="00E66558" w:rsidRDefault="009D71E8">
            <w:pPr>
              <w:pStyle w:val="TableRow"/>
            </w:pPr>
            <w:r>
              <w:t>£</w:t>
            </w:r>
            <w:r w:rsidR="00FD116A">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1B5534AC" w:rsidR="00E66558" w:rsidRDefault="00E66558">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C3B61F9" w:rsidR="00E66558" w:rsidRDefault="009D71E8" w:rsidP="007C713F">
            <w:pPr>
              <w:pStyle w:val="TableRow"/>
            </w:pPr>
            <w:r>
              <w:t>£</w:t>
            </w:r>
            <w:r w:rsidR="007C713F">
              <w:t>20,000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92FD" w14:textId="6CBAED8A" w:rsidR="00FF30D5" w:rsidRPr="006B49D1" w:rsidRDefault="00FF30D5" w:rsidP="00FF30D5">
            <w:pPr>
              <w:spacing w:before="120"/>
              <w:rPr>
                <w:iCs/>
              </w:rPr>
            </w:pPr>
            <w:r w:rsidRPr="006B49D1">
              <w:rPr>
                <w:iCs/>
              </w:rPr>
              <w:t xml:space="preserve">Our intention is that all </w:t>
            </w:r>
            <w:r w:rsidR="006B49D1" w:rsidRPr="006B49D1">
              <w:rPr>
                <w:iCs/>
              </w:rPr>
              <w:t>children</w:t>
            </w:r>
            <w:r w:rsidRPr="006B49D1">
              <w:rPr>
                <w:iCs/>
              </w:rPr>
              <w:t xml:space="preserve">, irrespective of their background or the challenges they face, make good progress and are on track in all areas of the Early Years Foundation Stage when they leave us to go to Primary School. The focus of our </w:t>
            </w:r>
            <w:r w:rsidR="006B49D1" w:rsidRPr="006B49D1">
              <w:rPr>
                <w:iCs/>
              </w:rPr>
              <w:t>early years</w:t>
            </w:r>
            <w:r w:rsidR="006B49D1">
              <w:rPr>
                <w:iCs/>
              </w:rPr>
              <w:t>’</w:t>
            </w:r>
            <w:r w:rsidR="006B49D1" w:rsidRPr="006B49D1">
              <w:rPr>
                <w:iCs/>
              </w:rPr>
              <w:t xml:space="preserve"> </w:t>
            </w:r>
            <w:r w:rsidRPr="006B49D1">
              <w:rPr>
                <w:iCs/>
              </w:rPr>
              <w:t>pupil premium strategy is to support disadvantag</w:t>
            </w:r>
            <w:r w:rsidR="006B49D1" w:rsidRPr="006B49D1">
              <w:rPr>
                <w:iCs/>
              </w:rPr>
              <w:t>ed pupils to achieve that goal and close any gaps in their knowledge or skills.</w:t>
            </w:r>
          </w:p>
          <w:p w14:paraId="0E72CC41" w14:textId="507E223A" w:rsidR="00FF30D5" w:rsidRPr="006B49D1" w:rsidRDefault="00FF30D5" w:rsidP="00FF30D5">
            <w:pPr>
              <w:spacing w:before="120"/>
              <w:rPr>
                <w:iCs/>
              </w:rPr>
            </w:pPr>
            <w:r w:rsidRPr="006B49D1">
              <w:rPr>
                <w:iCs/>
              </w:rPr>
              <w:t>We will consider the challenges faced by vulnerable pupils, such as those who have a social worker and children with special educational needs. The activity we have outlined in this statement is also intended to support their needs, regardless of whether they are disadvantaged or not.</w:t>
            </w:r>
          </w:p>
          <w:p w14:paraId="65129302" w14:textId="77777777" w:rsidR="00FF30D5" w:rsidRPr="006B49D1" w:rsidRDefault="00FF30D5" w:rsidP="00FF30D5">
            <w:pPr>
              <w:spacing w:before="120"/>
              <w:rPr>
                <w:iCs/>
              </w:rPr>
            </w:pPr>
            <w:r w:rsidRPr="006B49D1">
              <w:rPr>
                <w:iC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14:paraId="11F3F3F9" w14:textId="4F0080D7" w:rsidR="00FF30D5" w:rsidRDefault="00FF30D5" w:rsidP="00FF30D5">
            <w:pPr>
              <w:spacing w:before="120"/>
              <w:rPr>
                <w:iCs/>
              </w:rPr>
            </w:pPr>
            <w:r w:rsidRPr="006B49D1">
              <w:rPr>
                <w:iCs/>
              </w:rPr>
              <w:t>Our approach will be responsive to each child’s</w:t>
            </w:r>
            <w:r w:rsidR="00313652" w:rsidRPr="006B49D1">
              <w:rPr>
                <w:iCs/>
              </w:rPr>
              <w:t xml:space="preserve"> </w:t>
            </w:r>
            <w:r w:rsidRPr="006B49D1">
              <w:rPr>
                <w:iCs/>
              </w:rPr>
              <w:t>needs, informed by our ‘All About Me’ conversations with parents before children start nursery</w:t>
            </w:r>
            <w:r w:rsidR="00254099">
              <w:rPr>
                <w:iCs/>
              </w:rPr>
              <w:t xml:space="preserve"> and</w:t>
            </w:r>
            <w:r w:rsidR="00313652" w:rsidRPr="006B49D1">
              <w:rPr>
                <w:iCs/>
              </w:rPr>
              <w:t xml:space="preserve"> </w:t>
            </w:r>
            <w:r w:rsidR="00254099">
              <w:rPr>
                <w:iCs/>
              </w:rPr>
              <w:t>ongoing</w:t>
            </w:r>
            <w:r w:rsidR="00313652" w:rsidRPr="006B49D1">
              <w:rPr>
                <w:iCs/>
              </w:rPr>
              <w:t xml:space="preserve"> observations and assessments of the child. Forest School has proved over many years to be an initiative </w:t>
            </w:r>
            <w:r w:rsidR="00254099">
              <w:rPr>
                <w:iCs/>
              </w:rPr>
              <w:t>that</w:t>
            </w:r>
            <w:r w:rsidR="00313652" w:rsidRPr="006B49D1">
              <w:rPr>
                <w:iCs/>
              </w:rPr>
              <w:t xml:space="preserve"> targets many of the challenges our children face and helps them develop the </w:t>
            </w:r>
            <w:r w:rsidR="006B49D1" w:rsidRPr="006B49D1">
              <w:rPr>
                <w:iCs/>
              </w:rPr>
              <w:t xml:space="preserve">attitudes, </w:t>
            </w:r>
            <w:r w:rsidR="00313652" w:rsidRPr="006B49D1">
              <w:rPr>
                <w:iCs/>
              </w:rPr>
              <w:t>knowledge and skills they need to succeed at primary school.</w:t>
            </w:r>
            <w:r w:rsidR="006B49D1" w:rsidRPr="006B49D1">
              <w:rPr>
                <w:iCs/>
              </w:rPr>
              <w:t xml:space="preserve"> </w:t>
            </w:r>
          </w:p>
          <w:p w14:paraId="374C8EC5" w14:textId="77777777" w:rsidR="007C713F" w:rsidRPr="00A056B2" w:rsidRDefault="007C713F" w:rsidP="007C713F">
            <w:pPr>
              <w:spacing w:before="120"/>
              <w:rPr>
                <w:iCs/>
              </w:rPr>
            </w:pPr>
            <w:r>
              <w:rPr>
                <w:iCs/>
              </w:rPr>
              <w:t>We have recently begun to implement other evidence based programmes recommended by the HEART – the Midlands Early Years Stronger Practice Hub. These will intentionally teach our children early concepts, maths understanding and vocabulary, enabling them to become on-track in their development.</w:t>
            </w:r>
          </w:p>
          <w:p w14:paraId="2A7D54E9" w14:textId="74FF91B5" w:rsidR="00E66558" w:rsidRPr="006B49D1" w:rsidRDefault="006B49D1" w:rsidP="00254099">
            <w:pPr>
              <w:spacing w:before="120"/>
              <w:rPr>
                <w:i/>
                <w:iCs/>
              </w:rPr>
            </w:pPr>
            <w:r w:rsidRPr="006B49D1">
              <w:rPr>
                <w:iCs/>
              </w:rPr>
              <w:t xml:space="preserve">We will base this and the other initiatives in a nursery curriculum and environment which is </w:t>
            </w:r>
            <w:r w:rsidR="00254099">
              <w:rPr>
                <w:iCs/>
              </w:rPr>
              <w:t>language-rich</w:t>
            </w:r>
            <w:r w:rsidRPr="006B49D1">
              <w:rPr>
                <w:iCs/>
              </w:rPr>
              <w:t xml:space="preserve">, nurturing and </w:t>
            </w:r>
            <w:r w:rsidR="00254099">
              <w:rPr>
                <w:iCs/>
              </w:rPr>
              <w:t>focuses</w:t>
            </w:r>
            <w:r w:rsidRPr="006B49D1">
              <w:rPr>
                <w:iCs/>
              </w:rPr>
              <w:t xml:space="preserve"> first on the prime areas of learning. This will ensure that all children can fully assess all seven areas of learning at nursery and be ready and able to thrive in their Reception class when they leave us.</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59F2EB8" w:rsidR="00E66558" w:rsidRPr="006539C4" w:rsidRDefault="00FD116A">
            <w:pPr>
              <w:pStyle w:val="TableRowCentered"/>
              <w:jc w:val="left"/>
              <w:rPr>
                <w:sz w:val="22"/>
                <w:szCs w:val="22"/>
              </w:rPr>
            </w:pPr>
            <w:proofErr w:type="spellStart"/>
            <w:r w:rsidRPr="006539C4">
              <w:rPr>
                <w:sz w:val="22"/>
                <w:szCs w:val="22"/>
              </w:rPr>
              <w:t>Wellcomm</w:t>
            </w:r>
            <w:proofErr w:type="spellEnd"/>
            <w:r w:rsidRPr="006539C4">
              <w:rPr>
                <w:sz w:val="22"/>
                <w:szCs w:val="22"/>
              </w:rPr>
              <w:t xml:space="preserve"> assessments, observations of children and discussions </w:t>
            </w:r>
            <w:r w:rsidR="006539C4" w:rsidRPr="006539C4">
              <w:rPr>
                <w:sz w:val="22"/>
                <w:szCs w:val="22"/>
              </w:rPr>
              <w:t>with parents show that disadvantaged pupils have generally lower levels of language skills and vocabulary than their peers.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C461911" w:rsidR="00E66558" w:rsidRDefault="006539C4" w:rsidP="0040720F">
            <w:pPr>
              <w:pStyle w:val="TableRowCentered"/>
              <w:jc w:val="left"/>
              <w:rPr>
                <w:sz w:val="22"/>
                <w:szCs w:val="22"/>
              </w:rPr>
            </w:pPr>
            <w:r>
              <w:rPr>
                <w:sz w:val="22"/>
                <w:szCs w:val="22"/>
              </w:rPr>
              <w:t>Our disadvantaged pupils often live in flats and so, therefore, do not have access to a garden and this can result in less developed gross motor skills and understanding of the natural world.</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B748E4E" w:rsidR="00E66558" w:rsidRDefault="006539C4">
            <w:pPr>
              <w:pStyle w:val="TableRowCentered"/>
              <w:jc w:val="left"/>
              <w:rPr>
                <w:sz w:val="22"/>
                <w:szCs w:val="22"/>
              </w:rPr>
            </w:pPr>
            <w:r>
              <w:rPr>
                <w:sz w:val="22"/>
                <w:szCs w:val="22"/>
              </w:rPr>
              <w:t>Our disadvantaged pupils have higher levels of parents with mental health issues which can negatively impact their own wellbeing and self-confidence.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9C6F7B7" w:rsidR="00E66558" w:rsidRDefault="006539C4" w:rsidP="006539C4">
            <w:pPr>
              <w:pStyle w:val="TableRowCentered"/>
              <w:jc w:val="left"/>
              <w:rPr>
                <w:iCs/>
                <w:sz w:val="22"/>
              </w:rPr>
            </w:pPr>
            <w:r>
              <w:rPr>
                <w:iCs/>
                <w:sz w:val="22"/>
              </w:rPr>
              <w:t>Our wellbeing screening (Leuven Scales) shows that our disadvantaged pupils have lower engagement levels and well-being than their peers</w:t>
            </w:r>
            <w:r w:rsidR="008E114B">
              <w:rPr>
                <w:iCs/>
                <w:sz w:val="22"/>
              </w:rPr>
              <w: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0E70567" w:rsidR="00E66558" w:rsidRDefault="006539C4" w:rsidP="006539C4">
            <w:pPr>
              <w:pStyle w:val="TableRowCentered"/>
              <w:jc w:val="left"/>
              <w:rPr>
                <w:iCs/>
                <w:sz w:val="22"/>
              </w:rPr>
            </w:pPr>
            <w:r>
              <w:rPr>
                <w:iCs/>
                <w:sz w:val="22"/>
              </w:rPr>
              <w:t>Conversations with parents and the children have shown that our disadvantaged children have less access to enrichment activities, books and educational toys outside of school</w:t>
            </w:r>
            <w:r w:rsidR="008E114B">
              <w:rPr>
                <w:iCs/>
                <w:sz w:val="22"/>
              </w:rPr>
              <w:t>.</w:t>
            </w:r>
          </w:p>
        </w:tc>
      </w:tr>
      <w:tr w:rsidR="000C7887" w14:paraId="53D9688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7899F" w14:textId="1948F46B" w:rsidR="000C7887" w:rsidRDefault="000C7887">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76ACF" w14:textId="317DF8AE" w:rsidR="000C7887" w:rsidRDefault="000C7887" w:rsidP="000C7887">
            <w:pPr>
              <w:pStyle w:val="TableRowCentered"/>
              <w:jc w:val="left"/>
              <w:rPr>
                <w:iCs/>
                <w:sz w:val="22"/>
              </w:rPr>
            </w:pPr>
            <w:r>
              <w:rPr>
                <w:iCs/>
                <w:sz w:val="22"/>
              </w:rPr>
              <w:t>Some of our disadvantaged children come to nursery hungry and not able to concentrate on their learning. This has been made worse due to the cost of living crisis.</w:t>
            </w:r>
          </w:p>
        </w:tc>
      </w:tr>
      <w:tr w:rsidR="007C713F" w14:paraId="77D3BEA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12A60" w14:textId="6CD9012A" w:rsidR="007C713F" w:rsidRDefault="007C713F" w:rsidP="007C713F">
            <w:pPr>
              <w:pStyle w:val="TableRow"/>
              <w:rPr>
                <w:sz w:val="22"/>
                <w:szCs w:val="22"/>
              </w:rPr>
            </w:pPr>
            <w:r>
              <w:rPr>
                <w:sz w:val="22"/>
                <w:szCs w:val="22"/>
              </w:rPr>
              <w:t xml:space="preserve">7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36F5B" w14:textId="5C0E9E7E" w:rsidR="007C713F" w:rsidRDefault="007C713F" w:rsidP="007C713F">
            <w:pPr>
              <w:pStyle w:val="TableRowCentered"/>
              <w:jc w:val="left"/>
              <w:rPr>
                <w:iCs/>
                <w:sz w:val="22"/>
              </w:rPr>
            </w:pPr>
            <w:r>
              <w:rPr>
                <w:iCs/>
                <w:sz w:val="22"/>
              </w:rPr>
              <w:t>Our baseline assessments show that our disadvantaged children are far off being on-track in maths. They have much less understanding of maths concepts and use less maths related language than their peers.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972"/>
        <w:gridCol w:w="6514"/>
      </w:tblGrid>
      <w:tr w:rsidR="00E66558" w14:paraId="2A7D5503" w14:textId="77777777" w:rsidTr="008E114B">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65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8E114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BB36F37" w:rsidR="00E66558" w:rsidRPr="008E114B" w:rsidRDefault="008E114B">
            <w:pPr>
              <w:pStyle w:val="TableRow"/>
              <w:rPr>
                <w:sz w:val="22"/>
                <w:szCs w:val="22"/>
              </w:rPr>
            </w:pPr>
            <w:r w:rsidRPr="008E114B">
              <w:rPr>
                <w:sz w:val="22"/>
                <w:szCs w:val="22"/>
              </w:rPr>
              <w:t>Improved language skills and vocabulary</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A120F9C" w:rsidR="00E66558" w:rsidRPr="008E114B" w:rsidRDefault="008E114B">
            <w:pPr>
              <w:pStyle w:val="TableRowCentered"/>
              <w:jc w:val="left"/>
              <w:rPr>
                <w:sz w:val="22"/>
                <w:szCs w:val="22"/>
              </w:rPr>
            </w:pPr>
            <w:r w:rsidRPr="008E114B">
              <w:rPr>
                <w:iCs/>
                <w:sz w:val="22"/>
                <w:szCs w:val="22"/>
              </w:rPr>
              <w:t>Children to have the gap closed</w:t>
            </w:r>
            <w:r>
              <w:rPr>
                <w:iCs/>
                <w:sz w:val="22"/>
                <w:szCs w:val="22"/>
              </w:rPr>
              <w:t xml:space="preserve"> in their </w:t>
            </w:r>
            <w:proofErr w:type="spellStart"/>
            <w:r>
              <w:rPr>
                <w:iCs/>
                <w:sz w:val="22"/>
                <w:szCs w:val="22"/>
              </w:rPr>
              <w:t>Wellcomm</w:t>
            </w:r>
            <w:proofErr w:type="spellEnd"/>
            <w:r>
              <w:rPr>
                <w:iCs/>
                <w:sz w:val="22"/>
                <w:szCs w:val="22"/>
              </w:rPr>
              <w:t xml:space="preserve"> score by at least one band by the time they leave the school to go to Reception</w:t>
            </w:r>
          </w:p>
        </w:tc>
      </w:tr>
      <w:tr w:rsidR="00E66558" w14:paraId="2A7D5509" w14:textId="77777777" w:rsidTr="008E114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57BF58C" w:rsidR="00E66558" w:rsidRPr="008E114B" w:rsidRDefault="008E114B" w:rsidP="008E114B">
            <w:pPr>
              <w:pStyle w:val="TableRow"/>
              <w:rPr>
                <w:sz w:val="22"/>
                <w:szCs w:val="22"/>
              </w:rPr>
            </w:pPr>
            <w:r>
              <w:rPr>
                <w:sz w:val="22"/>
                <w:szCs w:val="22"/>
              </w:rPr>
              <w:t>Improved self-</w:t>
            </w:r>
            <w:r w:rsidRPr="008E114B">
              <w:rPr>
                <w:sz w:val="22"/>
                <w:szCs w:val="22"/>
              </w:rPr>
              <w:t xml:space="preserve">confidence, </w:t>
            </w:r>
            <w:r w:rsidR="003624D6">
              <w:rPr>
                <w:sz w:val="22"/>
                <w:szCs w:val="22"/>
              </w:rPr>
              <w:t xml:space="preserve">concentration, </w:t>
            </w:r>
            <w:r w:rsidRPr="008E114B">
              <w:rPr>
                <w:sz w:val="22"/>
                <w:szCs w:val="22"/>
              </w:rPr>
              <w:t xml:space="preserve">independence </w:t>
            </w:r>
            <w:r>
              <w:rPr>
                <w:sz w:val="22"/>
                <w:szCs w:val="22"/>
              </w:rPr>
              <w:t>skills and high wellbeing</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4FCEA" w14:textId="77777777" w:rsidR="008E114B" w:rsidRDefault="008E114B">
            <w:pPr>
              <w:pStyle w:val="TableRowCentered"/>
              <w:jc w:val="left"/>
              <w:rPr>
                <w:sz w:val="22"/>
                <w:szCs w:val="22"/>
              </w:rPr>
            </w:pPr>
            <w:r>
              <w:rPr>
                <w:sz w:val="22"/>
                <w:szCs w:val="22"/>
              </w:rPr>
              <w:t>Good engagement levels and independence skills are observed in the classroom.</w:t>
            </w:r>
          </w:p>
          <w:p w14:paraId="657BC585" w14:textId="77777777" w:rsidR="008E114B" w:rsidRDefault="008E114B" w:rsidP="008E114B">
            <w:pPr>
              <w:pStyle w:val="TableRowCentered"/>
              <w:jc w:val="left"/>
              <w:rPr>
                <w:sz w:val="22"/>
                <w:szCs w:val="22"/>
              </w:rPr>
            </w:pPr>
            <w:r>
              <w:rPr>
                <w:sz w:val="22"/>
                <w:szCs w:val="22"/>
              </w:rPr>
              <w:t xml:space="preserve">Children score at least a 3 in engagement and wellbeing on the Leuven Scales </w:t>
            </w:r>
          </w:p>
          <w:p w14:paraId="2A7D5508" w14:textId="6C7E0A58" w:rsidR="00E66558" w:rsidRPr="008E114B" w:rsidRDefault="008E114B" w:rsidP="008E114B">
            <w:pPr>
              <w:pStyle w:val="TableRowCentered"/>
              <w:jc w:val="left"/>
              <w:rPr>
                <w:sz w:val="22"/>
                <w:szCs w:val="22"/>
              </w:rPr>
            </w:pPr>
            <w:r>
              <w:rPr>
                <w:sz w:val="22"/>
                <w:szCs w:val="22"/>
              </w:rPr>
              <w:t>Children are on-track in PSED when they leave the school.</w:t>
            </w:r>
          </w:p>
        </w:tc>
      </w:tr>
      <w:tr w:rsidR="00E66558" w14:paraId="2A7D550C" w14:textId="77777777" w:rsidTr="008E114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E762387" w:rsidR="00E66558" w:rsidRPr="008E114B" w:rsidRDefault="008E114B" w:rsidP="008E114B">
            <w:pPr>
              <w:pStyle w:val="TableRow"/>
              <w:ind w:left="0"/>
              <w:rPr>
                <w:sz w:val="22"/>
                <w:szCs w:val="22"/>
              </w:rPr>
            </w:pPr>
            <w:r>
              <w:rPr>
                <w:sz w:val="22"/>
                <w:szCs w:val="22"/>
              </w:rPr>
              <w:t xml:space="preserve">Enrichment experiences at nursery expand </w:t>
            </w:r>
            <w:r w:rsidR="00FE102A">
              <w:rPr>
                <w:sz w:val="22"/>
                <w:szCs w:val="22"/>
              </w:rPr>
              <w:t xml:space="preserve">their </w:t>
            </w:r>
            <w:r>
              <w:rPr>
                <w:sz w:val="22"/>
                <w:szCs w:val="22"/>
              </w:rPr>
              <w:t xml:space="preserve">vocabulary </w:t>
            </w:r>
            <w:r w:rsidR="00FE102A">
              <w:rPr>
                <w:sz w:val="22"/>
                <w:szCs w:val="22"/>
              </w:rPr>
              <w:t>and knowledge</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0C05" w14:textId="77777777" w:rsidR="00E66558" w:rsidRDefault="00FE102A">
            <w:pPr>
              <w:pStyle w:val="TableRowCentered"/>
              <w:jc w:val="left"/>
              <w:rPr>
                <w:sz w:val="22"/>
                <w:szCs w:val="22"/>
              </w:rPr>
            </w:pPr>
            <w:r>
              <w:rPr>
                <w:sz w:val="22"/>
                <w:szCs w:val="22"/>
              </w:rPr>
              <w:t>Children use new vocabulary learnt through experiences in their everyday play and conversation.</w:t>
            </w:r>
          </w:p>
          <w:p w14:paraId="2A7D550B" w14:textId="2F777A6F" w:rsidR="00FE102A" w:rsidRPr="008E114B" w:rsidRDefault="00FE102A">
            <w:pPr>
              <w:pStyle w:val="TableRowCentered"/>
              <w:jc w:val="left"/>
              <w:rPr>
                <w:sz w:val="22"/>
                <w:szCs w:val="22"/>
              </w:rPr>
            </w:pPr>
            <w:r>
              <w:rPr>
                <w:sz w:val="22"/>
                <w:szCs w:val="22"/>
              </w:rPr>
              <w:t>Children link experiences to activities completed in class</w:t>
            </w:r>
          </w:p>
        </w:tc>
      </w:tr>
      <w:tr w:rsidR="000C7887" w14:paraId="55944DC9" w14:textId="77777777" w:rsidTr="008E114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CAC29" w14:textId="21DCD412" w:rsidR="000C7887" w:rsidRDefault="000C7887" w:rsidP="000C7887">
            <w:pPr>
              <w:pStyle w:val="TableRow"/>
              <w:ind w:left="0"/>
              <w:rPr>
                <w:sz w:val="22"/>
                <w:szCs w:val="22"/>
              </w:rPr>
            </w:pPr>
            <w:r>
              <w:rPr>
                <w:sz w:val="22"/>
                <w:szCs w:val="22"/>
              </w:rPr>
              <w:t>Children are well-fed and ready to learn and make healthy choices with food</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7974" w14:textId="77777777" w:rsidR="000C7887" w:rsidRDefault="000C7887" w:rsidP="000C7887">
            <w:pPr>
              <w:pStyle w:val="TableRowCentered"/>
              <w:jc w:val="left"/>
              <w:rPr>
                <w:sz w:val="22"/>
                <w:szCs w:val="22"/>
              </w:rPr>
            </w:pPr>
            <w:r>
              <w:rPr>
                <w:sz w:val="22"/>
                <w:szCs w:val="22"/>
              </w:rPr>
              <w:t>No child says they are hungry at nursery or cannot concentrate due to feeling hungry</w:t>
            </w:r>
          </w:p>
          <w:p w14:paraId="697556EA" w14:textId="0600127D" w:rsidR="000C7887" w:rsidRDefault="000C7887" w:rsidP="000C7887">
            <w:pPr>
              <w:pStyle w:val="TableRowCentered"/>
              <w:jc w:val="left"/>
              <w:rPr>
                <w:sz w:val="22"/>
                <w:szCs w:val="22"/>
              </w:rPr>
            </w:pPr>
            <w:r>
              <w:rPr>
                <w:sz w:val="22"/>
                <w:szCs w:val="22"/>
              </w:rPr>
              <w:t>The children develop healthy eating habits which will stay with them for life.</w:t>
            </w:r>
          </w:p>
        </w:tc>
      </w:tr>
      <w:tr w:rsidR="007C713F" w14:paraId="41240E4A" w14:textId="77777777" w:rsidTr="008E114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C0D89" w14:textId="0E24D270" w:rsidR="007C713F" w:rsidRDefault="007C713F" w:rsidP="007C713F">
            <w:pPr>
              <w:pStyle w:val="TableRow"/>
              <w:ind w:left="0"/>
              <w:rPr>
                <w:sz w:val="22"/>
                <w:szCs w:val="22"/>
              </w:rPr>
            </w:pPr>
            <w:r>
              <w:rPr>
                <w:sz w:val="22"/>
                <w:szCs w:val="22"/>
              </w:rPr>
              <w:t>Improved maths knowledge, understanding and vocabulary</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4C83" w14:textId="35A9CC29" w:rsidR="007C713F" w:rsidRDefault="007C713F" w:rsidP="007C713F">
            <w:pPr>
              <w:pStyle w:val="TableRowCentered"/>
              <w:jc w:val="left"/>
              <w:rPr>
                <w:sz w:val="22"/>
                <w:szCs w:val="22"/>
              </w:rPr>
            </w:pPr>
            <w:r>
              <w:rPr>
                <w:sz w:val="22"/>
                <w:szCs w:val="22"/>
              </w:rPr>
              <w:t xml:space="preserve">Children to be on-track in the maths area of learning by the time they leave </w:t>
            </w:r>
            <w:r w:rsidRPr="008F5EC2">
              <w:rPr>
                <w:sz w:val="22"/>
                <w:szCs w:val="22"/>
              </w:rPr>
              <w:t>the school to go to Reception</w:t>
            </w:r>
          </w:p>
        </w:tc>
      </w:tr>
    </w:tbl>
    <w:p w14:paraId="2ADF8F12" w14:textId="77777777" w:rsidR="007C713F" w:rsidRDefault="007C713F" w:rsidP="007C713F">
      <w:pPr>
        <w:pStyle w:val="Heading2"/>
      </w:pPr>
      <w:r>
        <w:lastRenderedPageBreak/>
        <w:t>Activity in this academic year</w:t>
      </w:r>
    </w:p>
    <w:p w14:paraId="2A7D5513" w14:textId="36CA9CD7" w:rsidR="00E66558" w:rsidRDefault="009D71E8">
      <w:pPr>
        <w:spacing w:after="480"/>
      </w:pPr>
      <w:r>
        <w:t xml:space="preserve">This details how we intend to spend our </w:t>
      </w:r>
      <w:r w:rsidR="007C713F">
        <w:t xml:space="preserve">early </w:t>
      </w:r>
      <w:proofErr w:type="gramStart"/>
      <w:r w:rsidR="007C713F">
        <w:t>years</w:t>
      </w:r>
      <w:proofErr w:type="gramEnd"/>
      <w:r w:rsidR="007C713F">
        <w:t xml:space="preserve"> </w:t>
      </w:r>
      <w:r>
        <w:t xml:space="preserve">pupil premium </w:t>
      </w:r>
      <w:r w:rsidR="007C713F">
        <w:t xml:space="preserve">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B8ECFB7" w:rsidR="00E66558" w:rsidRDefault="002B57BC">
      <w:r>
        <w:t>Budgeted cost: £</w:t>
      </w:r>
      <w:r w:rsidR="00C82B7A">
        <w:t>5</w:t>
      </w:r>
      <w:r w:rsidR="000F5C4C">
        <w:t>000</w:t>
      </w:r>
    </w:p>
    <w:tbl>
      <w:tblPr>
        <w:tblW w:w="5153" w:type="pct"/>
        <w:tblLayout w:type="fixed"/>
        <w:tblCellMar>
          <w:left w:w="10" w:type="dxa"/>
          <w:right w:w="10" w:type="dxa"/>
        </w:tblCellMar>
        <w:tblLook w:val="04A0" w:firstRow="1" w:lastRow="0" w:firstColumn="1" w:lastColumn="0" w:noHBand="0" w:noVBand="1"/>
      </w:tblPr>
      <w:tblGrid>
        <w:gridCol w:w="2689"/>
        <w:gridCol w:w="5528"/>
        <w:gridCol w:w="1559"/>
      </w:tblGrid>
      <w:tr w:rsidR="00E66558" w14:paraId="2A7D5519" w14:textId="77777777" w:rsidTr="00C82B7A">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5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7C713F" w14:paraId="2A7D551D" w14:textId="77777777" w:rsidTr="00C82B7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6AA82C96" w:rsidR="007C713F" w:rsidRPr="007F5FC0" w:rsidRDefault="007C713F" w:rsidP="007C713F">
            <w:pPr>
              <w:pStyle w:val="TableRow"/>
            </w:pPr>
            <w:r w:rsidRPr="007F5FC0">
              <w:rPr>
                <w:iCs/>
                <w:sz w:val="22"/>
                <w:szCs w:val="22"/>
              </w:rPr>
              <w:t xml:space="preserve">Consistent use of </w:t>
            </w:r>
            <w:proofErr w:type="spellStart"/>
            <w:r w:rsidRPr="007F5FC0">
              <w:rPr>
                <w:iCs/>
                <w:sz w:val="22"/>
                <w:szCs w:val="22"/>
              </w:rPr>
              <w:t>Wellcomm</w:t>
            </w:r>
            <w:proofErr w:type="spellEnd"/>
            <w:r w:rsidRPr="007F5FC0">
              <w:rPr>
                <w:iCs/>
                <w:sz w:val="22"/>
                <w:szCs w:val="22"/>
              </w:rPr>
              <w:t xml:space="preserve"> across the school to assess language skills &amp; adult-led small group sessions to teach vocabulary using the </w:t>
            </w:r>
            <w:proofErr w:type="spellStart"/>
            <w:r w:rsidRPr="007F5FC0">
              <w:rPr>
                <w:iCs/>
                <w:sz w:val="22"/>
                <w:szCs w:val="22"/>
              </w:rPr>
              <w:t>Wellcomm</w:t>
            </w:r>
            <w:proofErr w:type="spellEnd"/>
            <w:r w:rsidRPr="007F5FC0">
              <w:rPr>
                <w:iCs/>
                <w:sz w:val="22"/>
                <w:szCs w:val="22"/>
              </w:rPr>
              <w:t xml:space="preserve"> materials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ED58" w14:textId="77777777" w:rsidR="007C713F" w:rsidRDefault="007C713F" w:rsidP="007C713F">
            <w:pPr>
              <w:pStyle w:val="TableRowCentered"/>
              <w:jc w:val="left"/>
              <w:rPr>
                <w:sz w:val="22"/>
              </w:rPr>
            </w:pPr>
            <w:r w:rsidRPr="007F5FC0">
              <w:rPr>
                <w:sz w:val="22"/>
              </w:rPr>
              <w:t xml:space="preserve">There is a strong evidence base that </w:t>
            </w:r>
            <w:r w:rsidRPr="00DA704B">
              <w:rPr>
                <w:sz w:val="22"/>
              </w:rPr>
              <w:t xml:space="preserve">communication and language approaches consistently show positive benefits for young children’s learning, including their spoken language skills, their expressive vocabulary and their early reading skills. </w:t>
            </w:r>
          </w:p>
          <w:p w14:paraId="05C44368" w14:textId="77777777" w:rsidR="007C713F" w:rsidRPr="00DA704B" w:rsidRDefault="007C713F" w:rsidP="007C713F">
            <w:pPr>
              <w:pStyle w:val="TableRowCentered"/>
              <w:jc w:val="left"/>
              <w:rPr>
                <w:sz w:val="22"/>
                <w:szCs w:val="22"/>
              </w:rPr>
            </w:pPr>
            <w:hyperlink r:id="rId7" w:history="1">
              <w:r w:rsidRPr="00DA704B">
                <w:rPr>
                  <w:color w:val="0000FF"/>
                  <w:sz w:val="22"/>
                  <w:szCs w:val="22"/>
                  <w:u w:val="single"/>
                </w:rPr>
                <w:t>Communication and language approaches | EEF</w:t>
              </w:r>
            </w:hyperlink>
          </w:p>
          <w:p w14:paraId="2A7D551B" w14:textId="2BE4034A" w:rsidR="007C713F" w:rsidRPr="007F5FC0" w:rsidRDefault="007C713F" w:rsidP="007C713F">
            <w:pPr>
              <w:pStyle w:val="TableRowCentered"/>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351781D" w:rsidR="007C713F" w:rsidRPr="007F5FC0" w:rsidRDefault="007C713F" w:rsidP="007C713F">
            <w:pPr>
              <w:pStyle w:val="TableRowCentered"/>
              <w:jc w:val="left"/>
              <w:rPr>
                <w:sz w:val="22"/>
              </w:rPr>
            </w:pPr>
            <w:r w:rsidRPr="007F5FC0">
              <w:rPr>
                <w:sz w:val="22"/>
              </w:rPr>
              <w:t>1</w:t>
            </w:r>
          </w:p>
        </w:tc>
      </w:tr>
      <w:tr w:rsidR="007C713F" w14:paraId="06CB4949" w14:textId="77777777" w:rsidTr="00C82B7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7EBC2" w14:textId="3053D010" w:rsidR="007C713F" w:rsidRPr="007F5FC0" w:rsidRDefault="007C713F" w:rsidP="007C713F">
            <w:pPr>
              <w:pStyle w:val="TableRow"/>
              <w:rPr>
                <w:sz w:val="22"/>
              </w:rPr>
            </w:pPr>
            <w:r>
              <w:rPr>
                <w:sz w:val="22"/>
              </w:rPr>
              <w:t>Consistent use of Concept Cat to introduce vocabulary and teach difficult concepts (including maths and science concepts)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A989D" w14:textId="77777777" w:rsidR="007C713F" w:rsidRPr="00E6465A" w:rsidRDefault="007C713F" w:rsidP="007C713F">
            <w:pPr>
              <w:pStyle w:val="TableRowCentered"/>
              <w:jc w:val="left"/>
              <w:rPr>
                <w:rFonts w:cs="Arial"/>
                <w:color w:val="auto"/>
                <w:sz w:val="22"/>
                <w:szCs w:val="22"/>
              </w:rPr>
            </w:pPr>
            <w:r w:rsidRPr="00E6465A">
              <w:rPr>
                <w:rFonts w:cs="Arial"/>
                <w:color w:val="auto"/>
                <w:sz w:val="22"/>
                <w:szCs w:val="22"/>
              </w:rPr>
              <w:t>The school was part of the EEF trial of Concept Cat and initial findings show positive impact on children’s understanding and use of verbal concepts. The programme also engaged parents in the children’s learning.</w:t>
            </w:r>
          </w:p>
          <w:p w14:paraId="666C4804" w14:textId="0F9DA2D8" w:rsidR="007C713F" w:rsidRPr="007F5FC0" w:rsidRDefault="007C713F" w:rsidP="007C713F">
            <w:pPr>
              <w:pStyle w:val="TableRowCentered"/>
              <w:jc w:val="left"/>
              <w:rPr>
                <w:rFonts w:cs="Arial"/>
                <w:color w:val="auto"/>
                <w:sz w:val="22"/>
                <w:szCs w:val="22"/>
              </w:rPr>
            </w:pPr>
            <w:hyperlink r:id="rId8" w:history="1">
              <w:r w:rsidRPr="00E6465A">
                <w:rPr>
                  <w:color w:val="0000FF"/>
                  <w:sz w:val="22"/>
                  <w:szCs w:val="22"/>
                  <w:u w:val="single"/>
                </w:rPr>
                <w:t>Concept Cat - trial | EEF</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3B9C9" w14:textId="7F258873" w:rsidR="007C713F" w:rsidRPr="007F5FC0" w:rsidRDefault="007C713F" w:rsidP="007C713F">
            <w:pPr>
              <w:pStyle w:val="TableRowCentered"/>
              <w:jc w:val="left"/>
              <w:rPr>
                <w:sz w:val="22"/>
              </w:rPr>
            </w:pPr>
            <w:r>
              <w:rPr>
                <w:sz w:val="22"/>
              </w:rPr>
              <w:t>1, 7</w:t>
            </w:r>
          </w:p>
        </w:tc>
      </w:tr>
      <w:tr w:rsidR="007C713F" w14:paraId="2A7D5521" w14:textId="77777777" w:rsidTr="00C82B7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9600" w14:textId="77777777" w:rsidR="007C713F" w:rsidRDefault="007C713F" w:rsidP="007C713F">
            <w:pPr>
              <w:pStyle w:val="TableRow"/>
              <w:rPr>
                <w:sz w:val="22"/>
              </w:rPr>
            </w:pPr>
            <w:r w:rsidRPr="007F5FC0">
              <w:rPr>
                <w:sz w:val="22"/>
              </w:rPr>
              <w:t>½ day Forest S</w:t>
            </w:r>
            <w:r>
              <w:rPr>
                <w:sz w:val="22"/>
              </w:rPr>
              <w:t>chool sessions per fortnight to:</w:t>
            </w:r>
          </w:p>
          <w:p w14:paraId="25886135" w14:textId="77777777" w:rsidR="007C713F" w:rsidRDefault="007C713F" w:rsidP="007C713F">
            <w:pPr>
              <w:pStyle w:val="TableRow"/>
              <w:numPr>
                <w:ilvl w:val="0"/>
                <w:numId w:val="16"/>
              </w:numPr>
              <w:ind w:left="164" w:hanging="164"/>
              <w:rPr>
                <w:sz w:val="22"/>
              </w:rPr>
            </w:pPr>
            <w:r>
              <w:rPr>
                <w:sz w:val="22"/>
              </w:rPr>
              <w:t>develop confidence, independence and self-esteem</w:t>
            </w:r>
          </w:p>
          <w:p w14:paraId="7C05F49C" w14:textId="77777777" w:rsidR="007C713F" w:rsidRDefault="007C713F" w:rsidP="007C713F">
            <w:pPr>
              <w:pStyle w:val="TableRow"/>
              <w:numPr>
                <w:ilvl w:val="0"/>
                <w:numId w:val="16"/>
              </w:numPr>
              <w:ind w:left="164" w:hanging="164"/>
              <w:rPr>
                <w:sz w:val="22"/>
              </w:rPr>
            </w:pPr>
            <w:r>
              <w:rPr>
                <w:sz w:val="22"/>
              </w:rPr>
              <w:t xml:space="preserve">develop </w:t>
            </w:r>
            <w:r w:rsidRPr="007F5FC0">
              <w:rPr>
                <w:sz w:val="22"/>
              </w:rPr>
              <w:t xml:space="preserve">language </w:t>
            </w:r>
            <w:r>
              <w:rPr>
                <w:sz w:val="22"/>
              </w:rPr>
              <w:t xml:space="preserve">and communication </w:t>
            </w:r>
            <w:r w:rsidRPr="007F5FC0">
              <w:rPr>
                <w:sz w:val="22"/>
              </w:rPr>
              <w:t>skills</w:t>
            </w:r>
          </w:p>
          <w:p w14:paraId="0B85F405" w14:textId="77777777" w:rsidR="007C713F" w:rsidRDefault="007C713F" w:rsidP="007C713F">
            <w:pPr>
              <w:pStyle w:val="TableRow"/>
              <w:numPr>
                <w:ilvl w:val="0"/>
                <w:numId w:val="16"/>
              </w:numPr>
              <w:ind w:left="164" w:hanging="164"/>
              <w:rPr>
                <w:sz w:val="22"/>
              </w:rPr>
            </w:pPr>
            <w:r>
              <w:rPr>
                <w:sz w:val="22"/>
              </w:rPr>
              <w:t>improve physical motor skills</w:t>
            </w:r>
          </w:p>
          <w:p w14:paraId="2A7D551E" w14:textId="2CEF144C" w:rsidR="007C713F" w:rsidRPr="007F5FC0" w:rsidRDefault="007C713F" w:rsidP="007C713F">
            <w:pPr>
              <w:pStyle w:val="TableRow"/>
              <w:rPr>
                <w:sz w:val="22"/>
              </w:rPr>
            </w:pPr>
            <w:r>
              <w:rPr>
                <w:sz w:val="22"/>
              </w:rPr>
              <w:t>increase knowledge and understanding of the natural world</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3F835" w14:textId="77777777" w:rsidR="007C713F" w:rsidRPr="00711AD2" w:rsidRDefault="007C713F" w:rsidP="007C713F">
            <w:pPr>
              <w:pStyle w:val="TableRowCentered"/>
              <w:jc w:val="left"/>
              <w:rPr>
                <w:rFonts w:cs="Arial"/>
                <w:color w:val="auto"/>
                <w:sz w:val="22"/>
                <w:szCs w:val="22"/>
              </w:rPr>
            </w:pPr>
            <w:r w:rsidRPr="00711AD2">
              <w:rPr>
                <w:rFonts w:cs="Arial"/>
                <w:color w:val="auto"/>
                <w:sz w:val="22"/>
                <w:szCs w:val="22"/>
              </w:rPr>
              <w:t>There is strong evidence that shows that children’s academic attainment, social development, language and communication and emotional well-being is increased as a result of Forest School</w:t>
            </w:r>
          </w:p>
          <w:p w14:paraId="7AF5E2F1" w14:textId="77777777" w:rsidR="007C713F" w:rsidRPr="00711AD2" w:rsidRDefault="007C713F" w:rsidP="007C713F">
            <w:pPr>
              <w:pStyle w:val="TableRowCentered"/>
              <w:jc w:val="left"/>
              <w:rPr>
                <w:sz w:val="22"/>
                <w:szCs w:val="22"/>
              </w:rPr>
            </w:pPr>
            <w:hyperlink r:id="rId9" w:history="1">
              <w:r w:rsidRPr="00E12236">
                <w:rPr>
                  <w:rStyle w:val="Hyperlink"/>
                  <w:sz w:val="22"/>
                  <w:szCs w:val="22"/>
                </w:rPr>
                <w:t>https://www.forestschooltraining.co.uk/forest-school/research/</w:t>
              </w:r>
            </w:hyperlink>
          </w:p>
          <w:p w14:paraId="461021A6" w14:textId="77777777" w:rsidR="007C713F" w:rsidRPr="00711AD2" w:rsidRDefault="007C713F" w:rsidP="007C713F">
            <w:pPr>
              <w:pStyle w:val="TableRowCentered"/>
              <w:jc w:val="left"/>
              <w:rPr>
                <w:sz w:val="22"/>
                <w:szCs w:val="22"/>
              </w:rPr>
            </w:pPr>
            <w:r w:rsidRPr="00711AD2">
              <w:rPr>
                <w:sz w:val="22"/>
                <w:szCs w:val="22"/>
              </w:rPr>
              <w:t>The EEF Early Years toolkit found that approaches supporting physical development and activity in young children can have a valuable positive effect on their learning. Positive impacts have been shown for early literacy and mathematics as well as other areas of the curriculum, such as geography and science.</w:t>
            </w:r>
          </w:p>
          <w:p w14:paraId="2A7D551F" w14:textId="73E7BEEF" w:rsidR="007C713F" w:rsidRPr="007F5FC0" w:rsidRDefault="007C713F" w:rsidP="007C713F">
            <w:pPr>
              <w:pStyle w:val="TableRowCentered"/>
              <w:jc w:val="left"/>
              <w:rPr>
                <w:sz w:val="22"/>
              </w:rPr>
            </w:pPr>
            <w:hyperlink r:id="rId10" w:history="1">
              <w:r w:rsidRPr="00711AD2">
                <w:rPr>
                  <w:color w:val="0000FF"/>
                  <w:sz w:val="22"/>
                  <w:szCs w:val="22"/>
                  <w:u w:val="single"/>
                </w:rPr>
                <w:t>Physical development approaches | EEF</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FE06F6B" w:rsidR="007C713F" w:rsidRPr="007F5FC0" w:rsidRDefault="007C713F" w:rsidP="007C713F">
            <w:pPr>
              <w:pStyle w:val="TableRowCentered"/>
              <w:jc w:val="left"/>
              <w:rPr>
                <w:sz w:val="22"/>
              </w:rPr>
            </w:pPr>
            <w:r w:rsidRPr="007F5FC0">
              <w:rPr>
                <w:sz w:val="22"/>
              </w:rPr>
              <w:t>1, 2, 3, 4, 5</w:t>
            </w:r>
          </w:p>
        </w:tc>
      </w:tr>
      <w:tr w:rsidR="002B57BC" w14:paraId="21A532AA" w14:textId="77777777" w:rsidTr="00C82B7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AE15" w14:textId="7ADDA66D" w:rsidR="002B57BC" w:rsidRPr="007F5FC0" w:rsidRDefault="002B57BC" w:rsidP="000C7887">
            <w:pPr>
              <w:pStyle w:val="TableRow"/>
              <w:rPr>
                <w:sz w:val="22"/>
              </w:rPr>
            </w:pPr>
            <w:r w:rsidRPr="007F5FC0">
              <w:rPr>
                <w:sz w:val="22"/>
              </w:rPr>
              <w:t xml:space="preserve">Cost of wider experience activities subsidised e.g. Living Eggs, Animal Antics, The </w:t>
            </w:r>
            <w:proofErr w:type="spellStart"/>
            <w:r w:rsidRPr="007F5FC0">
              <w:rPr>
                <w:sz w:val="22"/>
              </w:rPr>
              <w:t>PlayHouse</w:t>
            </w:r>
            <w:proofErr w:type="spellEnd"/>
            <w:r w:rsidRPr="007F5FC0">
              <w:rPr>
                <w:sz w:val="22"/>
              </w:rPr>
              <w:t xml:space="preserve"> Theatre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7DBC9" w14:textId="372816A7" w:rsidR="00A93D0E" w:rsidRPr="007F5FC0" w:rsidRDefault="00A93D0E">
            <w:pPr>
              <w:pStyle w:val="TableRowCentered"/>
              <w:jc w:val="left"/>
              <w:rPr>
                <w:rFonts w:cs="Arial"/>
                <w:sz w:val="22"/>
                <w:szCs w:val="22"/>
              </w:rPr>
            </w:pPr>
            <w:r w:rsidRPr="007F5FC0">
              <w:rPr>
                <w:rFonts w:cs="Arial"/>
                <w:color w:val="auto"/>
                <w:sz w:val="22"/>
                <w:szCs w:val="22"/>
                <w:shd w:val="clear" w:color="auto" w:fill="FFFFFF"/>
              </w:rPr>
              <w:t>There is intrinsic value in teaching pupils creative and performance skills and ensuring disadvantaged pupils access a rich and stimulating arts education</w:t>
            </w:r>
            <w:r w:rsidRPr="007F5FC0">
              <w:rPr>
                <w:rFonts w:cs="Arial"/>
                <w:color w:val="263238"/>
                <w:sz w:val="22"/>
                <w:szCs w:val="22"/>
                <w:shd w:val="clear" w:color="auto" w:fill="FFFFFF"/>
              </w:rPr>
              <w:t>. </w:t>
            </w:r>
          </w:p>
          <w:p w14:paraId="59DC4427" w14:textId="1EBCD3D9" w:rsidR="002B57BC" w:rsidRPr="007F5FC0" w:rsidRDefault="00A93D0E">
            <w:pPr>
              <w:pStyle w:val="TableRowCentered"/>
              <w:jc w:val="left"/>
              <w:rPr>
                <w:sz w:val="22"/>
              </w:rPr>
            </w:pPr>
            <w:r w:rsidRPr="007F5FC0">
              <w:rPr>
                <w:sz w:val="22"/>
              </w:rPr>
              <w:t>https://educationendowmentfoundation.org.uk/education-evidence/teaching-learning-toolkit/arts-participation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F74EA" w14:textId="13B0E07D" w:rsidR="002B57BC" w:rsidRPr="007F5FC0" w:rsidRDefault="002B57BC">
            <w:pPr>
              <w:pStyle w:val="TableRowCentered"/>
              <w:jc w:val="left"/>
              <w:rPr>
                <w:sz w:val="22"/>
              </w:rPr>
            </w:pPr>
            <w:r w:rsidRPr="007F5FC0">
              <w:rPr>
                <w:sz w:val="22"/>
              </w:rPr>
              <w:t>1, 2, 5</w:t>
            </w:r>
          </w:p>
        </w:tc>
      </w:tr>
      <w:tr w:rsidR="007C713F" w14:paraId="22123277" w14:textId="77777777" w:rsidTr="00C82B7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92A8" w14:textId="165020E2" w:rsidR="007C713F" w:rsidRPr="007F5FC0" w:rsidRDefault="007C713F" w:rsidP="007C713F">
            <w:pPr>
              <w:pStyle w:val="TableRow"/>
              <w:rPr>
                <w:sz w:val="22"/>
              </w:rPr>
            </w:pPr>
            <w:r w:rsidRPr="00DA704B">
              <w:rPr>
                <w:sz w:val="22"/>
                <w:szCs w:val="22"/>
              </w:rPr>
              <w:t xml:space="preserve">Counting Collections – CPD for all classroom staff, resources purchased, small group </w:t>
            </w:r>
            <w:r w:rsidRPr="00DA704B">
              <w:rPr>
                <w:sz w:val="22"/>
                <w:szCs w:val="22"/>
              </w:rPr>
              <w:lastRenderedPageBreak/>
              <w:t>activities introduced in the classroom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A3C5F" w14:textId="77777777" w:rsidR="007C713F" w:rsidRPr="00DA704B" w:rsidRDefault="007C713F" w:rsidP="007C713F">
            <w:pPr>
              <w:pStyle w:val="TableRowCentered"/>
              <w:jc w:val="left"/>
              <w:rPr>
                <w:sz w:val="22"/>
                <w:szCs w:val="22"/>
              </w:rPr>
            </w:pPr>
            <w:r w:rsidRPr="00DA704B">
              <w:rPr>
                <w:sz w:val="22"/>
                <w:szCs w:val="22"/>
              </w:rPr>
              <w:lastRenderedPageBreak/>
              <w:t xml:space="preserve">There is a strong evidence base that shows that </w:t>
            </w:r>
          </w:p>
          <w:p w14:paraId="72BAB9D0" w14:textId="77777777" w:rsidR="007C713F" w:rsidRPr="00DA704B" w:rsidRDefault="007C713F" w:rsidP="007C713F">
            <w:pPr>
              <w:pStyle w:val="TableRowCentered"/>
              <w:numPr>
                <w:ilvl w:val="0"/>
                <w:numId w:val="17"/>
              </w:numPr>
              <w:ind w:left="315" w:hanging="284"/>
              <w:jc w:val="left"/>
              <w:rPr>
                <w:sz w:val="22"/>
                <w:szCs w:val="22"/>
              </w:rPr>
            </w:pPr>
            <w:r w:rsidRPr="00DA704B">
              <w:rPr>
                <w:sz w:val="22"/>
                <w:szCs w:val="22"/>
              </w:rPr>
              <w:t xml:space="preserve">Professional development may be particularly important in early numeracy. Professionals’ knowledge of mathematics and of young children’s </w:t>
            </w:r>
            <w:r w:rsidRPr="00DA704B">
              <w:rPr>
                <w:sz w:val="22"/>
                <w:szCs w:val="22"/>
              </w:rPr>
              <w:lastRenderedPageBreak/>
              <w:t xml:space="preserve">development in mathematics supports early mathematical learning </w:t>
            </w:r>
          </w:p>
          <w:p w14:paraId="00774E56" w14:textId="77777777" w:rsidR="007C713F" w:rsidRPr="00DA704B" w:rsidRDefault="007C713F" w:rsidP="007C713F">
            <w:pPr>
              <w:pStyle w:val="TableRowCentered"/>
              <w:numPr>
                <w:ilvl w:val="0"/>
                <w:numId w:val="17"/>
              </w:numPr>
              <w:ind w:left="315" w:hanging="284"/>
              <w:jc w:val="left"/>
              <w:rPr>
                <w:sz w:val="22"/>
                <w:szCs w:val="22"/>
              </w:rPr>
            </w:pPr>
            <w:r w:rsidRPr="00DA704B">
              <w:rPr>
                <w:sz w:val="22"/>
                <w:szCs w:val="22"/>
              </w:rPr>
              <w:t>Targeted early numeracy approaches may help children from disadvantaged backgrounds to catch up with their peers by the beginning of formal schooling.</w:t>
            </w:r>
          </w:p>
          <w:p w14:paraId="51E80E79" w14:textId="7C04F0C3" w:rsidR="007C713F" w:rsidRPr="007F5FC0" w:rsidRDefault="007C713F" w:rsidP="007C713F">
            <w:pPr>
              <w:pStyle w:val="TableRowCentered"/>
              <w:jc w:val="left"/>
              <w:rPr>
                <w:rFonts w:cs="Arial"/>
                <w:color w:val="auto"/>
                <w:sz w:val="22"/>
                <w:szCs w:val="22"/>
                <w:shd w:val="clear" w:color="auto" w:fill="FFFFFF"/>
              </w:rPr>
            </w:pPr>
            <w:hyperlink r:id="rId11" w:history="1">
              <w:r w:rsidRPr="00DA704B">
                <w:rPr>
                  <w:color w:val="0000FF"/>
                  <w:sz w:val="22"/>
                  <w:szCs w:val="22"/>
                  <w:u w:val="single"/>
                </w:rPr>
                <w:t>Early numeracy approaches | EEF</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010D2" w14:textId="64955988" w:rsidR="007C713F" w:rsidRPr="007F5FC0" w:rsidRDefault="007C713F" w:rsidP="007C713F">
            <w:pPr>
              <w:pStyle w:val="TableRowCentered"/>
              <w:jc w:val="left"/>
              <w:rPr>
                <w:sz w:val="22"/>
              </w:rPr>
            </w:pPr>
            <w:r w:rsidRPr="00DA704B">
              <w:rPr>
                <w:sz w:val="22"/>
                <w:szCs w:val="22"/>
              </w:rPr>
              <w:lastRenderedPageBreak/>
              <w:t>4, 7</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A8C99D1" w:rsidR="00E66558" w:rsidRDefault="009D71E8">
      <w:r>
        <w:t>Bud</w:t>
      </w:r>
      <w:r w:rsidR="002B57BC">
        <w:t>geted cost: £</w:t>
      </w:r>
      <w:r w:rsidR="009F039D">
        <w:t>5</w:t>
      </w:r>
      <w:r w:rsidR="000F5C4C">
        <w:t>000</w:t>
      </w:r>
    </w:p>
    <w:tbl>
      <w:tblPr>
        <w:tblW w:w="5153" w:type="pct"/>
        <w:tblCellMar>
          <w:left w:w="10" w:type="dxa"/>
          <w:right w:w="10" w:type="dxa"/>
        </w:tblCellMar>
        <w:tblLook w:val="04A0" w:firstRow="1" w:lastRow="0" w:firstColumn="1" w:lastColumn="0" w:noHBand="0" w:noVBand="1"/>
      </w:tblPr>
      <w:tblGrid>
        <w:gridCol w:w="1870"/>
        <w:gridCol w:w="6347"/>
        <w:gridCol w:w="1559"/>
      </w:tblGrid>
      <w:tr w:rsidR="00E66558" w14:paraId="2A7D5528" w14:textId="77777777" w:rsidTr="00C82B7A">
        <w:tc>
          <w:tcPr>
            <w:tcW w:w="18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63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C713F" w:rsidRPr="007F5FC0" w14:paraId="2A7D552C" w14:textId="77777777" w:rsidTr="00C82B7A">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47EBB2D" w:rsidR="007C713F" w:rsidRPr="007F5FC0" w:rsidRDefault="007C713F" w:rsidP="007C713F">
            <w:pPr>
              <w:pStyle w:val="TableRow"/>
            </w:pPr>
            <w:r w:rsidRPr="007F5FC0">
              <w:rPr>
                <w:iCs/>
                <w:sz w:val="22"/>
                <w:szCs w:val="22"/>
              </w:rPr>
              <w:t xml:space="preserve">Adult led 1 to 1 / small group sessions </w:t>
            </w:r>
            <w:r>
              <w:rPr>
                <w:iCs/>
                <w:sz w:val="22"/>
                <w:szCs w:val="22"/>
              </w:rPr>
              <w:t>to develop attention, listening and language skills using Bucket Time and Concept cat</w:t>
            </w:r>
            <w:r w:rsidRPr="007F5FC0">
              <w:rPr>
                <w:iCs/>
                <w:sz w:val="22"/>
                <w:szCs w:val="22"/>
              </w:rPr>
              <w:t xml:space="preserve"> </w:t>
            </w:r>
          </w:p>
        </w:tc>
        <w:tc>
          <w:tcPr>
            <w:tcW w:w="6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D00A9" w14:textId="77777777" w:rsidR="007C713F" w:rsidRPr="007F5FC0" w:rsidRDefault="007C713F" w:rsidP="007C713F">
            <w:pPr>
              <w:pStyle w:val="TableRowCentered"/>
              <w:jc w:val="left"/>
              <w:rPr>
                <w:sz w:val="22"/>
              </w:rPr>
            </w:pPr>
            <w:r w:rsidRPr="007F5FC0">
              <w:rPr>
                <w:sz w:val="22"/>
              </w:rPr>
              <w:t>Evidence shows that small group tuition is effective and, as a rule of thumb, the smaller the group the better. Some studies suggest that greater feedback from the teacher, more sustained the engagement in smaller groups, or work which is more closely matched to learners’ needs explains this impact.</w:t>
            </w:r>
          </w:p>
          <w:p w14:paraId="018F2658" w14:textId="77777777" w:rsidR="007C713F" w:rsidRDefault="007C713F" w:rsidP="007C713F">
            <w:pPr>
              <w:pStyle w:val="TableRowCentered"/>
              <w:jc w:val="left"/>
              <w:rPr>
                <w:sz w:val="22"/>
              </w:rPr>
            </w:pPr>
            <w:hyperlink r:id="rId12" w:history="1">
              <w:r w:rsidRPr="00223F09">
                <w:rPr>
                  <w:rStyle w:val="Hyperlink"/>
                  <w:sz w:val="22"/>
                </w:rPr>
                <w:t>https://educationendowmentfoundation.org.uk/education-evidence/teaching-learning-toolkit/small-group-tuition</w:t>
              </w:r>
            </w:hyperlink>
          </w:p>
          <w:p w14:paraId="6BBEB45D" w14:textId="77777777" w:rsidR="007C713F" w:rsidRDefault="007C713F" w:rsidP="007C713F">
            <w:pPr>
              <w:pStyle w:val="TableRowCentered"/>
              <w:jc w:val="left"/>
              <w:rPr>
                <w:sz w:val="22"/>
              </w:rPr>
            </w:pPr>
            <w:r w:rsidRPr="007F5FC0">
              <w:rPr>
                <w:sz w:val="22"/>
              </w:rPr>
              <w:t xml:space="preserve">There is a strong evidence base that </w:t>
            </w:r>
            <w:r w:rsidRPr="00DA704B">
              <w:rPr>
                <w:sz w:val="22"/>
              </w:rPr>
              <w:t xml:space="preserve">communication and language approaches consistently show positive benefits for young children’s learning, including their spoken language skills, their expressive vocabulary and their early reading skills. </w:t>
            </w:r>
          </w:p>
          <w:p w14:paraId="2A7D552A" w14:textId="0E1A4F0C" w:rsidR="007C713F" w:rsidRPr="007F5FC0" w:rsidRDefault="007C713F" w:rsidP="007C713F">
            <w:pPr>
              <w:pStyle w:val="TableRowCentered"/>
              <w:jc w:val="left"/>
              <w:rPr>
                <w:sz w:val="22"/>
              </w:rPr>
            </w:pPr>
            <w:hyperlink r:id="rId13" w:history="1">
              <w:r w:rsidRPr="00DA704B">
                <w:rPr>
                  <w:color w:val="0000FF"/>
                  <w:sz w:val="22"/>
                  <w:szCs w:val="22"/>
                  <w:u w:val="single"/>
                </w:rPr>
                <w:t>Communication and language approaches | EEF</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6DB86B1" w:rsidR="007C713F" w:rsidRPr="007F5FC0" w:rsidRDefault="007C713F" w:rsidP="007C713F">
            <w:pPr>
              <w:pStyle w:val="TableRowCentered"/>
              <w:jc w:val="left"/>
              <w:rPr>
                <w:sz w:val="22"/>
              </w:rPr>
            </w:pPr>
            <w:r w:rsidRPr="007F5FC0">
              <w:rPr>
                <w:sz w:val="22"/>
              </w:rPr>
              <w:t>1</w:t>
            </w:r>
          </w:p>
        </w:tc>
      </w:tr>
      <w:tr w:rsidR="007C713F" w:rsidRPr="007F5FC0" w14:paraId="7277537C" w14:textId="77777777" w:rsidTr="00C82B7A">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1D9A5" w14:textId="2ECAF737" w:rsidR="007C713F" w:rsidRPr="007F5FC0" w:rsidRDefault="007C713F" w:rsidP="007C713F">
            <w:pPr>
              <w:pStyle w:val="TableRow"/>
              <w:rPr>
                <w:iCs/>
                <w:sz w:val="22"/>
                <w:szCs w:val="22"/>
              </w:rPr>
            </w:pPr>
            <w:r>
              <w:rPr>
                <w:iCs/>
                <w:sz w:val="22"/>
                <w:szCs w:val="22"/>
              </w:rPr>
              <w:t>Additional staffing to keep 2 year olds in a 1:4 ratio to enable them to have more 1:1 conversations with an adult and develop their language and communication skills</w:t>
            </w:r>
          </w:p>
        </w:tc>
        <w:tc>
          <w:tcPr>
            <w:tcW w:w="6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AB453" w14:textId="77777777" w:rsidR="007C713F" w:rsidRPr="007F5FC0" w:rsidRDefault="007C713F" w:rsidP="007C713F">
            <w:pPr>
              <w:pStyle w:val="TableRowCentered"/>
              <w:jc w:val="left"/>
              <w:rPr>
                <w:sz w:val="22"/>
              </w:rPr>
            </w:pPr>
            <w:r w:rsidRPr="007F5FC0">
              <w:rPr>
                <w:sz w:val="22"/>
              </w:rPr>
              <w:t>Evidence shows that small group tuition is effective and, as a rule of thumb, the smaller the group the better. Some studies suggest that greater feedback from the teacher, more sustained the engagement in smaller groups, or work which is more closely matched to learners’ needs explains this impact.</w:t>
            </w:r>
          </w:p>
          <w:p w14:paraId="6D64A898" w14:textId="77777777" w:rsidR="007C713F" w:rsidRDefault="007C713F" w:rsidP="007C713F">
            <w:pPr>
              <w:pStyle w:val="TableRowCentered"/>
              <w:jc w:val="left"/>
              <w:rPr>
                <w:rStyle w:val="Hyperlink"/>
                <w:sz w:val="22"/>
              </w:rPr>
            </w:pPr>
            <w:hyperlink r:id="rId14" w:history="1">
              <w:r w:rsidRPr="00223F09">
                <w:rPr>
                  <w:rStyle w:val="Hyperlink"/>
                  <w:sz w:val="22"/>
                </w:rPr>
                <w:t>https://educationendowmentfoundation.org.uk/education-evidence/teaching-learning-toolkit/small-group-tuition</w:t>
              </w:r>
            </w:hyperlink>
          </w:p>
          <w:p w14:paraId="49A4C442" w14:textId="77777777" w:rsidR="007C713F" w:rsidRDefault="007C713F" w:rsidP="007C713F">
            <w:pPr>
              <w:pStyle w:val="TableRowCentered"/>
              <w:jc w:val="left"/>
              <w:rPr>
                <w:rStyle w:val="Hyperlink"/>
                <w:color w:val="auto"/>
                <w:sz w:val="22"/>
                <w:szCs w:val="22"/>
                <w:u w:val="none"/>
              </w:rPr>
            </w:pPr>
            <w:r w:rsidRPr="003A4183">
              <w:rPr>
                <w:rStyle w:val="Hyperlink"/>
                <w:color w:val="auto"/>
                <w:sz w:val="22"/>
                <w:szCs w:val="22"/>
                <w:u w:val="none"/>
              </w:rPr>
              <w:t xml:space="preserve">The Early Years </w:t>
            </w:r>
            <w:r>
              <w:rPr>
                <w:rStyle w:val="Hyperlink"/>
                <w:color w:val="auto"/>
                <w:sz w:val="22"/>
                <w:szCs w:val="22"/>
                <w:u w:val="none"/>
              </w:rPr>
              <w:t>E</w:t>
            </w:r>
            <w:r w:rsidRPr="003A4183">
              <w:rPr>
                <w:rStyle w:val="Hyperlink"/>
                <w:color w:val="auto"/>
                <w:sz w:val="22"/>
                <w:szCs w:val="22"/>
                <w:u w:val="none"/>
              </w:rPr>
              <w:t xml:space="preserve">vidence </w:t>
            </w:r>
            <w:r>
              <w:rPr>
                <w:rStyle w:val="Hyperlink"/>
                <w:color w:val="auto"/>
                <w:sz w:val="22"/>
                <w:szCs w:val="22"/>
                <w:u w:val="none"/>
              </w:rPr>
              <w:t>S</w:t>
            </w:r>
            <w:r w:rsidRPr="003A4183">
              <w:rPr>
                <w:rStyle w:val="Hyperlink"/>
                <w:color w:val="auto"/>
                <w:sz w:val="22"/>
                <w:szCs w:val="22"/>
                <w:u w:val="none"/>
              </w:rPr>
              <w:t>tore states that how the adult engages with the child during activities is key. The quality of language heard and used by the child during an activity can be enhanced by the adult using approaches and practices to further the learning opportunity.</w:t>
            </w:r>
          </w:p>
          <w:p w14:paraId="35976E8D" w14:textId="5109E753" w:rsidR="007C713F" w:rsidRPr="007F5FC0" w:rsidRDefault="007C713F" w:rsidP="007C713F">
            <w:pPr>
              <w:pStyle w:val="TableRowCentered"/>
              <w:jc w:val="left"/>
              <w:rPr>
                <w:sz w:val="22"/>
              </w:rPr>
            </w:pPr>
            <w:hyperlink r:id="rId15" w:history="1">
              <w:r w:rsidRPr="003A4183">
                <w:rPr>
                  <w:color w:val="0000FF"/>
                  <w:sz w:val="22"/>
                  <w:szCs w:val="22"/>
                  <w:u w:val="single"/>
                </w:rPr>
                <w:t>EEF | Communication and Language</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E860" w14:textId="03FC42B5" w:rsidR="007C713F" w:rsidRPr="007F5FC0" w:rsidRDefault="007C713F" w:rsidP="007C713F">
            <w:pPr>
              <w:pStyle w:val="TableRowCentered"/>
              <w:jc w:val="left"/>
              <w:rPr>
                <w:sz w:val="22"/>
              </w:rPr>
            </w:pPr>
            <w:r>
              <w:rPr>
                <w:sz w:val="22"/>
              </w:rPr>
              <w:t>1</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DEEB8DF" w:rsidR="00E66558" w:rsidRDefault="002B57BC">
      <w:pPr>
        <w:spacing w:before="240" w:after="120"/>
      </w:pPr>
      <w:r>
        <w:t>Budgeted cost: £</w:t>
      </w:r>
      <w:r w:rsidR="009F039D">
        <w:t>1500</w:t>
      </w:r>
    </w:p>
    <w:tbl>
      <w:tblPr>
        <w:tblW w:w="5153" w:type="pct"/>
        <w:tblLayout w:type="fixed"/>
        <w:tblCellMar>
          <w:left w:w="10" w:type="dxa"/>
          <w:right w:w="10" w:type="dxa"/>
        </w:tblCellMar>
        <w:tblLook w:val="04A0" w:firstRow="1" w:lastRow="0" w:firstColumn="1" w:lastColumn="0" w:noHBand="0" w:noVBand="1"/>
      </w:tblPr>
      <w:tblGrid>
        <w:gridCol w:w="1555"/>
        <w:gridCol w:w="6662"/>
        <w:gridCol w:w="1559"/>
      </w:tblGrid>
      <w:tr w:rsidR="00E66558" w14:paraId="2A7D5537" w14:textId="77777777" w:rsidTr="00C82B7A">
        <w:tc>
          <w:tcPr>
            <w:tcW w:w="15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66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7C713F" w14:paraId="18D2D6A5" w14:textId="77777777" w:rsidTr="00C82B7A">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8DA3" w14:textId="5086E169" w:rsidR="007C713F" w:rsidRPr="007F5FC0" w:rsidRDefault="007C713F" w:rsidP="007C713F">
            <w:pPr>
              <w:pStyle w:val="TableRow"/>
              <w:rPr>
                <w:sz w:val="22"/>
                <w:szCs w:val="22"/>
              </w:rPr>
            </w:pPr>
            <w:r w:rsidRPr="007F5FC0">
              <w:rPr>
                <w:sz w:val="22"/>
                <w:szCs w:val="22"/>
              </w:rPr>
              <w:t>A healthy breakfast is provided to ensure children are fed and ready to learn.</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DB3FC" w14:textId="77777777" w:rsidR="007C713F" w:rsidRPr="00473DDF" w:rsidRDefault="007C713F" w:rsidP="007C713F">
            <w:pPr>
              <w:pStyle w:val="TableRowCentered"/>
              <w:jc w:val="left"/>
              <w:rPr>
                <w:sz w:val="22"/>
                <w:szCs w:val="22"/>
              </w:rPr>
            </w:pPr>
            <w:r w:rsidRPr="00473DDF">
              <w:rPr>
                <w:sz w:val="22"/>
                <w:szCs w:val="22"/>
              </w:rPr>
              <w:t>Young children are growing quickly and have high energy and nutrient requirements for their size. They also eat smaller amounts than older children and adults, so it is important for them to eat regular meals and snacks that contain sufficient energy and nutrients for their needs.</w:t>
            </w:r>
          </w:p>
          <w:p w14:paraId="73AEB05F" w14:textId="77777777" w:rsidR="007C713F" w:rsidRPr="00473DDF" w:rsidRDefault="007C713F" w:rsidP="007C713F">
            <w:pPr>
              <w:pStyle w:val="TableRowCentered"/>
              <w:jc w:val="left"/>
              <w:rPr>
                <w:sz w:val="22"/>
                <w:szCs w:val="22"/>
              </w:rPr>
            </w:pPr>
            <w:r w:rsidRPr="00473DDF">
              <w:rPr>
                <w:sz w:val="22"/>
                <w:szCs w:val="22"/>
              </w:rPr>
              <w:t xml:space="preserve">The pilots for the universal free school </w:t>
            </w:r>
            <w:proofErr w:type="gramStart"/>
            <w:r w:rsidRPr="00473DDF">
              <w:rPr>
                <w:sz w:val="22"/>
                <w:szCs w:val="22"/>
              </w:rPr>
              <w:t>infants</w:t>
            </w:r>
            <w:proofErr w:type="gramEnd"/>
            <w:r w:rsidRPr="00473DDF">
              <w:rPr>
                <w:sz w:val="22"/>
                <w:szCs w:val="22"/>
              </w:rPr>
              <w:t xml:space="preserve"> meals by the </w:t>
            </w:r>
            <w:proofErr w:type="spellStart"/>
            <w:r w:rsidRPr="00473DDF">
              <w:rPr>
                <w:sz w:val="22"/>
                <w:szCs w:val="22"/>
              </w:rPr>
              <w:t>DfE</w:t>
            </w:r>
            <w:proofErr w:type="spellEnd"/>
            <w:r w:rsidRPr="00473DDF">
              <w:rPr>
                <w:sz w:val="22"/>
                <w:szCs w:val="22"/>
              </w:rPr>
              <w:t xml:space="preserve"> found that children eating healthy meals at school had improved performance in the classroom. Improvements in attainment were strongest amongst pupils from less affluent families and amongst those with lower prior attainment. They also found social and behavioural benefits from children who sat down to eat with friends and teachers</w:t>
            </w:r>
          </w:p>
          <w:p w14:paraId="0FB126F3" w14:textId="77777777" w:rsidR="007C713F" w:rsidRPr="00473DDF" w:rsidRDefault="007C713F" w:rsidP="007C713F">
            <w:pPr>
              <w:pStyle w:val="TableRowCentered"/>
              <w:jc w:val="left"/>
              <w:rPr>
                <w:sz w:val="22"/>
                <w:szCs w:val="22"/>
              </w:rPr>
            </w:pPr>
            <w:hyperlink r:id="rId16" w:history="1">
              <w:r w:rsidRPr="00473DDF">
                <w:rPr>
                  <w:rStyle w:val="Hyperlink"/>
                  <w:sz w:val="22"/>
                  <w:szCs w:val="22"/>
                </w:rPr>
                <w:t>https://www.parliament.uk/globalassets/documents/commons-committees/Education/evidence-check-forum/Universal-infant-free-school-meals.pdf</w:t>
              </w:r>
            </w:hyperlink>
          </w:p>
          <w:p w14:paraId="1A2FE443" w14:textId="77777777" w:rsidR="007C713F" w:rsidRPr="00473DDF" w:rsidRDefault="007C713F" w:rsidP="007C713F">
            <w:pPr>
              <w:pStyle w:val="TableRowCentered"/>
              <w:jc w:val="left"/>
              <w:rPr>
                <w:sz w:val="22"/>
                <w:szCs w:val="22"/>
              </w:rPr>
            </w:pPr>
            <w:r w:rsidRPr="00473DDF">
              <w:rPr>
                <w:sz w:val="22"/>
                <w:szCs w:val="22"/>
              </w:rPr>
              <w:t xml:space="preserve">The children’s </w:t>
            </w:r>
            <w:r>
              <w:rPr>
                <w:sz w:val="22"/>
                <w:szCs w:val="22"/>
              </w:rPr>
              <w:t>c</w:t>
            </w:r>
            <w:r w:rsidRPr="00473DDF">
              <w:rPr>
                <w:sz w:val="22"/>
                <w:szCs w:val="22"/>
              </w:rPr>
              <w:t>harity, Magic Breakfast, states that “having breakfast at school makes a big impact across a child’s education. It’s not just a great start to the day. For pupils experiencing socio-economic disadvantage it has been continuously proven to positively impact educational attainment, concentration, focus and behaviour of all pupils in the classroom.”</w:t>
            </w:r>
          </w:p>
          <w:p w14:paraId="7CE071D0" w14:textId="3A54A9B8" w:rsidR="007C713F" w:rsidRPr="007F5FC0" w:rsidRDefault="007C713F" w:rsidP="007C713F">
            <w:pPr>
              <w:pStyle w:val="TableRowCentered"/>
              <w:jc w:val="left"/>
              <w:rPr>
                <w:sz w:val="22"/>
                <w:szCs w:val="22"/>
              </w:rPr>
            </w:pPr>
            <w:hyperlink r:id="rId17" w:history="1">
              <w:r w:rsidRPr="00473DDF">
                <w:rPr>
                  <w:color w:val="0000FF"/>
                  <w:sz w:val="22"/>
                  <w:szCs w:val="22"/>
                  <w:u w:val="single"/>
                </w:rPr>
                <w:t>Impact: Transforming Lives Through Food - Magic Breakfast</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4354" w14:textId="70016F82" w:rsidR="007C713F" w:rsidRPr="007F5FC0" w:rsidRDefault="007C713F" w:rsidP="007C713F">
            <w:pPr>
              <w:pStyle w:val="TableRowCentered"/>
              <w:jc w:val="left"/>
              <w:rPr>
                <w:sz w:val="22"/>
                <w:szCs w:val="22"/>
              </w:rPr>
            </w:pPr>
            <w:r w:rsidRPr="007F5FC0">
              <w:rPr>
                <w:sz w:val="22"/>
                <w:szCs w:val="22"/>
              </w:rPr>
              <w:t>6</w:t>
            </w:r>
          </w:p>
        </w:tc>
      </w:tr>
      <w:tr w:rsidR="007C713F" w14:paraId="31DD28B8" w14:textId="77777777" w:rsidTr="00C82B7A">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891B" w14:textId="021FCAC3" w:rsidR="007C713F" w:rsidRPr="007F5FC0" w:rsidRDefault="007C713F" w:rsidP="007C713F">
            <w:pPr>
              <w:pStyle w:val="TableRow"/>
              <w:rPr>
                <w:sz w:val="22"/>
                <w:szCs w:val="22"/>
              </w:rPr>
            </w:pPr>
            <w:r w:rsidRPr="007F5FC0">
              <w:rPr>
                <w:sz w:val="22"/>
                <w:szCs w:val="22"/>
              </w:rPr>
              <w:t xml:space="preserve">Fruit / vegetable sticks provided for snack mid-morning and mid-afternoon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F4A17" w14:textId="77777777" w:rsidR="007C713F" w:rsidRPr="007F5FC0" w:rsidRDefault="007C713F" w:rsidP="007C713F">
            <w:pPr>
              <w:pStyle w:val="TableRowCentered"/>
              <w:jc w:val="left"/>
              <w:rPr>
                <w:sz w:val="22"/>
                <w:szCs w:val="22"/>
              </w:rPr>
            </w:pPr>
            <w:r w:rsidRPr="007F5FC0">
              <w:rPr>
                <w:sz w:val="22"/>
                <w:szCs w:val="22"/>
              </w:rPr>
              <w:t xml:space="preserve">Research confirms that healthy eating habits in the years before school are very important because they influence growth, development and academic achievement in later life </w:t>
            </w:r>
          </w:p>
          <w:p w14:paraId="231A4D5E" w14:textId="77777777" w:rsidR="007C713F" w:rsidRPr="007F5FC0" w:rsidRDefault="007C713F" w:rsidP="007C713F">
            <w:pPr>
              <w:pStyle w:val="TableRowCentered"/>
              <w:jc w:val="left"/>
              <w:rPr>
                <w:sz w:val="22"/>
                <w:szCs w:val="22"/>
              </w:rPr>
            </w:pPr>
            <w:r>
              <w:rPr>
                <w:sz w:val="22"/>
                <w:szCs w:val="22"/>
              </w:rPr>
              <w:t xml:space="preserve">In 2024 the </w:t>
            </w:r>
            <w:r w:rsidRPr="00D462A5">
              <w:rPr>
                <w:sz w:val="22"/>
                <w:szCs w:val="22"/>
              </w:rPr>
              <w:t>School Food Standards E-learning </w:t>
            </w:r>
            <w:r>
              <w:rPr>
                <w:sz w:val="22"/>
                <w:szCs w:val="22"/>
              </w:rPr>
              <w:t>states that 21.4%</w:t>
            </w:r>
            <w:r w:rsidRPr="007F5FC0">
              <w:rPr>
                <w:sz w:val="22"/>
                <w:szCs w:val="22"/>
              </w:rPr>
              <w:t xml:space="preserve"> of children are either overweight or obese by the time they join reception class in primary school</w:t>
            </w:r>
            <w:r>
              <w:rPr>
                <w:sz w:val="22"/>
                <w:szCs w:val="22"/>
              </w:rPr>
              <w:t xml:space="preserve"> and that in the most deprived areas like Erdington 12.4% of children are obese.</w:t>
            </w:r>
          </w:p>
          <w:p w14:paraId="4316D009" w14:textId="77777777" w:rsidR="007C713F" w:rsidRPr="007F5FC0" w:rsidRDefault="007C713F" w:rsidP="007C713F">
            <w:pPr>
              <w:pStyle w:val="TableRowCentered"/>
              <w:jc w:val="left"/>
              <w:rPr>
                <w:sz w:val="22"/>
                <w:szCs w:val="22"/>
              </w:rPr>
            </w:pPr>
            <w:r w:rsidRPr="007F5FC0">
              <w:rPr>
                <w:sz w:val="22"/>
                <w:szCs w:val="22"/>
              </w:rPr>
              <w:t>Eat Better Start Better – Voluntary Food and Drink Guidelines for Early Years Settings in England:</w:t>
            </w:r>
          </w:p>
          <w:p w14:paraId="4FD79A8A" w14:textId="5D37CEA5" w:rsidR="007C713F" w:rsidRPr="007F5FC0" w:rsidRDefault="007C713F" w:rsidP="007C713F">
            <w:pPr>
              <w:pStyle w:val="TableRowCentered"/>
              <w:jc w:val="left"/>
              <w:rPr>
                <w:sz w:val="22"/>
                <w:szCs w:val="22"/>
              </w:rPr>
            </w:pPr>
            <w:hyperlink r:id="rId18" w:history="1">
              <w:r w:rsidRPr="00D462A5">
                <w:rPr>
                  <w:color w:val="0000FF"/>
                  <w:sz w:val="22"/>
                  <w:szCs w:val="22"/>
                  <w:u w:val="single"/>
                </w:rPr>
                <w:t>Eat-Better-Start-Better1.pdf</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06FC9" w14:textId="4CCA95AF" w:rsidR="007C713F" w:rsidRPr="007F5FC0" w:rsidRDefault="007C713F" w:rsidP="007C713F">
            <w:pPr>
              <w:pStyle w:val="TableRowCentered"/>
              <w:jc w:val="left"/>
              <w:rPr>
                <w:sz w:val="22"/>
                <w:szCs w:val="22"/>
              </w:rPr>
            </w:pPr>
            <w:r w:rsidRPr="007F5FC0">
              <w:rPr>
                <w:sz w:val="22"/>
                <w:szCs w:val="22"/>
              </w:rPr>
              <w:t>6</w:t>
            </w:r>
          </w:p>
        </w:tc>
      </w:tr>
      <w:tr w:rsidR="007C713F" w14:paraId="750BE459" w14:textId="77777777" w:rsidTr="00C82B7A">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9EF0B" w14:textId="12DD3743" w:rsidR="007C713F" w:rsidRPr="007F5FC0" w:rsidRDefault="007C713F" w:rsidP="007C713F">
            <w:pPr>
              <w:pStyle w:val="TableRow"/>
              <w:rPr>
                <w:sz w:val="22"/>
                <w:szCs w:val="22"/>
              </w:rPr>
            </w:pPr>
            <w:r w:rsidRPr="007F5FC0">
              <w:rPr>
                <w:sz w:val="22"/>
                <w:szCs w:val="22"/>
              </w:rPr>
              <w:t>Early Words Together Parent Courses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81D06" w14:textId="77777777" w:rsidR="007C713F" w:rsidRPr="00711AD2" w:rsidRDefault="007C713F" w:rsidP="007C713F">
            <w:pPr>
              <w:pStyle w:val="TableRowCentered"/>
              <w:jc w:val="left"/>
              <w:rPr>
                <w:sz w:val="22"/>
                <w:szCs w:val="22"/>
              </w:rPr>
            </w:pPr>
            <w:r w:rsidRPr="00711AD2">
              <w:rPr>
                <w:sz w:val="22"/>
                <w:szCs w:val="22"/>
              </w:rPr>
              <w:t>There is strong evidence that suggests that in the early years, programmes that encourage parents to engage with their children’s learning are consistently associated with children’s subsequent academic success.</w:t>
            </w:r>
          </w:p>
          <w:p w14:paraId="28947980" w14:textId="54AE2A5F" w:rsidR="007C713F" w:rsidRPr="007F5FC0" w:rsidRDefault="007C713F" w:rsidP="007C713F">
            <w:pPr>
              <w:pStyle w:val="TableRowCentered"/>
              <w:jc w:val="left"/>
              <w:rPr>
                <w:sz w:val="22"/>
                <w:szCs w:val="22"/>
              </w:rPr>
            </w:pPr>
            <w:hyperlink r:id="rId19" w:history="1">
              <w:r w:rsidRPr="00711AD2">
                <w:rPr>
                  <w:color w:val="0000FF"/>
                  <w:sz w:val="22"/>
                  <w:szCs w:val="22"/>
                  <w:u w:val="single"/>
                </w:rPr>
                <w:t>Parental engagement | EEF</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5EAC1" w14:textId="2E23F961" w:rsidR="007C713F" w:rsidRPr="007F5FC0" w:rsidRDefault="007C713F" w:rsidP="007C713F">
            <w:pPr>
              <w:pStyle w:val="TableRowCentered"/>
              <w:jc w:val="left"/>
              <w:rPr>
                <w:sz w:val="22"/>
                <w:szCs w:val="22"/>
              </w:rPr>
            </w:pPr>
            <w:r w:rsidRPr="007F5FC0">
              <w:rPr>
                <w:sz w:val="22"/>
                <w:szCs w:val="22"/>
              </w:rPr>
              <w:t>1</w:t>
            </w:r>
          </w:p>
        </w:tc>
      </w:tr>
    </w:tbl>
    <w:p w14:paraId="2A7D5541" w14:textId="4310FB1B" w:rsidR="00E66558" w:rsidRDefault="009D71E8" w:rsidP="00120AB1">
      <w:r>
        <w:rPr>
          <w:b/>
          <w:bCs/>
          <w:color w:val="104F75"/>
          <w:sz w:val="28"/>
          <w:szCs w:val="28"/>
        </w:rPr>
        <w:t>Total budgeted cost: £</w:t>
      </w:r>
      <w:r w:rsidR="007C713F">
        <w:rPr>
          <w:iCs/>
          <w:color w:val="104F75"/>
          <w:sz w:val="28"/>
          <w:szCs w:val="28"/>
        </w:rPr>
        <w:t>20,000</w:t>
      </w:r>
    </w:p>
    <w:p w14:paraId="2A7D5542" w14:textId="77777777" w:rsidR="00E66558" w:rsidRDefault="009D71E8">
      <w:pPr>
        <w:pStyle w:val="Heading1"/>
      </w:pPr>
      <w:r>
        <w:lastRenderedPageBreak/>
        <w:t>Part B: Review of outcomes in the previous academic year</w:t>
      </w:r>
    </w:p>
    <w:p w14:paraId="58F9EC6A" w14:textId="77777777" w:rsidR="00CE152B" w:rsidRPr="00CE152B" w:rsidRDefault="00CE152B" w:rsidP="00CE152B">
      <w:pPr>
        <w:keepNext/>
        <w:spacing w:before="480" w:line="240" w:lineRule="auto"/>
        <w:outlineLvl w:val="1"/>
        <w:rPr>
          <w:b/>
          <w:color w:val="104F75"/>
          <w:sz w:val="32"/>
          <w:szCs w:val="32"/>
        </w:rPr>
      </w:pPr>
      <w:r w:rsidRPr="00CE152B">
        <w:rPr>
          <w:b/>
          <w:color w:val="104F75"/>
          <w:sz w:val="32"/>
          <w:szCs w:val="32"/>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FF30D5" w14:paraId="1913CB56" w14:textId="77777777" w:rsidTr="006B49D1">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AE5F" w14:textId="21F19798" w:rsidR="007C713F" w:rsidRPr="00741D81" w:rsidRDefault="007C713F" w:rsidP="007C713F">
            <w:pPr>
              <w:suppressAutoHyphens w:val="0"/>
              <w:autoSpaceDN/>
              <w:spacing w:after="200" w:line="276" w:lineRule="auto"/>
              <w:rPr>
                <w:rFonts w:eastAsia="Calibri" w:cs="Arial"/>
                <w:color w:val="auto"/>
                <w:sz w:val="20"/>
                <w:szCs w:val="20"/>
                <w:lang w:eastAsia="en-US"/>
              </w:rPr>
            </w:pPr>
            <w:r w:rsidRPr="00330210">
              <w:rPr>
                <w:rFonts w:eastAsia="Calibri" w:cs="Arial"/>
                <w:color w:val="auto"/>
                <w:sz w:val="20"/>
                <w:szCs w:val="20"/>
                <w:lang w:eastAsia="en-US"/>
              </w:rPr>
              <w:t xml:space="preserve">In the academic year </w:t>
            </w:r>
            <w:r>
              <w:rPr>
                <w:rFonts w:eastAsia="Calibri" w:cs="Arial"/>
                <w:color w:val="auto"/>
                <w:sz w:val="20"/>
                <w:szCs w:val="20"/>
                <w:lang w:eastAsia="en-US"/>
              </w:rPr>
              <w:t>2023-24</w:t>
            </w:r>
            <w:r w:rsidRPr="00330210">
              <w:rPr>
                <w:rFonts w:eastAsia="Calibri" w:cs="Arial"/>
                <w:color w:val="auto"/>
                <w:sz w:val="20"/>
                <w:szCs w:val="20"/>
                <w:lang w:eastAsia="en-US"/>
              </w:rPr>
              <w:t xml:space="preserve"> all </w:t>
            </w:r>
            <w:r>
              <w:rPr>
                <w:rFonts w:eastAsia="Calibri" w:cs="Arial"/>
                <w:color w:val="auto"/>
                <w:sz w:val="20"/>
                <w:szCs w:val="20"/>
                <w:lang w:eastAsia="en-US"/>
              </w:rPr>
              <w:t>3-</w:t>
            </w:r>
            <w:proofErr w:type="gramStart"/>
            <w:r>
              <w:rPr>
                <w:rFonts w:eastAsia="Calibri" w:cs="Arial"/>
                <w:color w:val="auto"/>
                <w:sz w:val="20"/>
                <w:szCs w:val="20"/>
                <w:lang w:eastAsia="en-US"/>
              </w:rPr>
              <w:t>4 year old</w:t>
            </w:r>
            <w:proofErr w:type="gramEnd"/>
            <w:r>
              <w:rPr>
                <w:rFonts w:eastAsia="Calibri" w:cs="Arial"/>
                <w:color w:val="auto"/>
                <w:sz w:val="20"/>
                <w:szCs w:val="20"/>
                <w:lang w:eastAsia="en-US"/>
              </w:rPr>
              <w:t xml:space="preserve"> </w:t>
            </w:r>
            <w:r w:rsidRPr="00330210">
              <w:rPr>
                <w:rFonts w:eastAsia="Calibri" w:cs="Arial"/>
                <w:color w:val="auto"/>
                <w:sz w:val="20"/>
                <w:szCs w:val="20"/>
                <w:lang w:eastAsia="en-US"/>
              </w:rPr>
              <w:t>children at our school</w:t>
            </w:r>
            <w:r>
              <w:rPr>
                <w:rFonts w:eastAsia="Calibri" w:cs="Arial"/>
                <w:color w:val="auto"/>
                <w:sz w:val="20"/>
                <w:szCs w:val="20"/>
                <w:lang w:eastAsia="en-US"/>
              </w:rPr>
              <w:t xml:space="preserve"> </w:t>
            </w:r>
            <w:r w:rsidRPr="00330210">
              <w:rPr>
                <w:rFonts w:eastAsia="Calibri" w:cs="Arial"/>
                <w:color w:val="auto"/>
                <w:sz w:val="20"/>
                <w:szCs w:val="20"/>
                <w:lang w:eastAsia="en-US"/>
              </w:rPr>
              <w:t xml:space="preserve">had a fortnightly session in Forest School. This impacted positively on the children’s development in Understanding the World, PSED and Communication and Language. </w:t>
            </w:r>
            <w:r>
              <w:rPr>
                <w:rFonts w:eastAsia="Calibri" w:cs="Arial"/>
                <w:color w:val="auto"/>
                <w:sz w:val="20"/>
                <w:szCs w:val="20"/>
                <w:lang w:eastAsia="en-US"/>
              </w:rPr>
              <w:t>This will be extended to</w:t>
            </w:r>
            <w:r w:rsidR="008A288E">
              <w:rPr>
                <w:rFonts w:eastAsia="Calibri" w:cs="Arial"/>
                <w:color w:val="auto"/>
                <w:sz w:val="20"/>
                <w:szCs w:val="20"/>
                <w:lang w:eastAsia="en-US"/>
              </w:rPr>
              <w:t xml:space="preserve"> include</w:t>
            </w:r>
            <w:r>
              <w:rPr>
                <w:rFonts w:eastAsia="Calibri" w:cs="Arial"/>
                <w:color w:val="auto"/>
                <w:sz w:val="20"/>
                <w:szCs w:val="20"/>
                <w:lang w:eastAsia="en-US"/>
              </w:rPr>
              <w:t xml:space="preserve"> our </w:t>
            </w:r>
            <w:proofErr w:type="gramStart"/>
            <w:r>
              <w:rPr>
                <w:rFonts w:eastAsia="Calibri" w:cs="Arial"/>
                <w:color w:val="auto"/>
                <w:sz w:val="20"/>
                <w:szCs w:val="20"/>
                <w:lang w:eastAsia="en-US"/>
              </w:rPr>
              <w:t>2 year old</w:t>
            </w:r>
            <w:proofErr w:type="gramEnd"/>
            <w:r>
              <w:rPr>
                <w:rFonts w:eastAsia="Calibri" w:cs="Arial"/>
                <w:color w:val="auto"/>
                <w:sz w:val="20"/>
                <w:szCs w:val="20"/>
                <w:lang w:eastAsia="en-US"/>
              </w:rPr>
              <w:t xml:space="preserve"> children in 2024-25 using the additional EYPP funding we will be receiving for our</w:t>
            </w:r>
            <w:r w:rsidR="008A288E">
              <w:rPr>
                <w:rFonts w:eastAsia="Calibri" w:cs="Arial"/>
                <w:color w:val="auto"/>
                <w:sz w:val="20"/>
                <w:szCs w:val="20"/>
                <w:lang w:eastAsia="en-US"/>
              </w:rPr>
              <w:t xml:space="preserve"> </w:t>
            </w:r>
            <w:r w:rsidR="008A288E">
              <w:rPr>
                <w:rFonts w:eastAsia="Calibri" w:cs="Arial"/>
                <w:color w:val="auto"/>
                <w:sz w:val="20"/>
                <w:szCs w:val="20"/>
                <w:lang w:eastAsia="en-US"/>
              </w:rPr>
              <w:t>vulnerable</w:t>
            </w:r>
            <w:r>
              <w:rPr>
                <w:rFonts w:eastAsia="Calibri" w:cs="Arial"/>
                <w:color w:val="auto"/>
                <w:sz w:val="20"/>
                <w:szCs w:val="20"/>
                <w:lang w:eastAsia="en-US"/>
              </w:rPr>
              <w:t xml:space="preserve"> 2 year old children.</w:t>
            </w:r>
          </w:p>
          <w:p w14:paraId="3BE86E23" w14:textId="77777777" w:rsidR="009F039D" w:rsidRPr="00741D81" w:rsidRDefault="009F039D" w:rsidP="009F039D">
            <w:pPr>
              <w:suppressAutoHyphens w:val="0"/>
              <w:autoSpaceDN/>
              <w:spacing w:after="200" w:line="276" w:lineRule="auto"/>
              <w:rPr>
                <w:rFonts w:eastAsia="Calibri" w:cs="Arial"/>
                <w:color w:val="auto"/>
                <w:sz w:val="20"/>
                <w:szCs w:val="20"/>
                <w:lang w:eastAsia="en-US"/>
              </w:rPr>
            </w:pPr>
            <w:r>
              <w:rPr>
                <w:rFonts w:eastAsia="Calibri" w:cs="Arial"/>
                <w:color w:val="auto"/>
                <w:sz w:val="20"/>
                <w:szCs w:val="20"/>
                <w:lang w:eastAsia="en-US"/>
              </w:rPr>
              <w:t>We have</w:t>
            </w:r>
            <w:r w:rsidRPr="00741D81">
              <w:rPr>
                <w:rFonts w:eastAsia="Calibri" w:cs="Arial"/>
                <w:color w:val="auto"/>
                <w:sz w:val="20"/>
                <w:szCs w:val="20"/>
                <w:lang w:eastAsia="en-US"/>
              </w:rPr>
              <w:t xml:space="preserve"> continued to close the attainment gap for our early </w:t>
            </w:r>
            <w:proofErr w:type="gramStart"/>
            <w:r w:rsidRPr="00741D81">
              <w:rPr>
                <w:rFonts w:eastAsia="Calibri" w:cs="Arial"/>
                <w:color w:val="auto"/>
                <w:sz w:val="20"/>
                <w:szCs w:val="20"/>
                <w:lang w:eastAsia="en-US"/>
              </w:rPr>
              <w:t>years</w:t>
            </w:r>
            <w:proofErr w:type="gramEnd"/>
            <w:r w:rsidRPr="00741D81">
              <w:rPr>
                <w:rFonts w:eastAsia="Calibri" w:cs="Arial"/>
                <w:color w:val="auto"/>
                <w:sz w:val="20"/>
                <w:szCs w:val="20"/>
                <w:lang w:eastAsia="en-US"/>
              </w:rPr>
              <w:t xml:space="preserve"> pupil premium eligible chil</w:t>
            </w:r>
            <w:r>
              <w:rPr>
                <w:rFonts w:eastAsia="Calibri" w:cs="Arial"/>
                <w:color w:val="auto"/>
                <w:sz w:val="20"/>
                <w:szCs w:val="20"/>
                <w:lang w:eastAsia="en-US"/>
              </w:rPr>
              <w:t>dren and also for our many disadvantaged children who are not eligible for EYPP.</w:t>
            </w:r>
            <w:r w:rsidRPr="00741D81">
              <w:rPr>
                <w:rFonts w:eastAsia="Calibri" w:cs="Arial"/>
                <w:color w:val="auto"/>
                <w:sz w:val="20"/>
                <w:szCs w:val="20"/>
                <w:lang w:eastAsia="en-US"/>
              </w:rPr>
              <w:t xml:space="preserve"> In their Nursery 2 year the percentage of children who were age-appropriate increased from:</w:t>
            </w:r>
          </w:p>
          <w:p w14:paraId="5ED60E1A" w14:textId="36E326E6" w:rsidR="009F039D" w:rsidRPr="00741D81" w:rsidRDefault="008A288E" w:rsidP="009F039D">
            <w:pPr>
              <w:pStyle w:val="ListParagraph"/>
              <w:numPr>
                <w:ilvl w:val="0"/>
                <w:numId w:val="15"/>
              </w:numPr>
              <w:suppressAutoHyphens w:val="0"/>
              <w:autoSpaceDN/>
              <w:spacing w:after="200" w:line="276" w:lineRule="auto"/>
              <w:rPr>
                <w:rFonts w:eastAsia="Calibri" w:cs="Arial"/>
                <w:color w:val="auto"/>
                <w:sz w:val="20"/>
                <w:szCs w:val="20"/>
                <w:lang w:eastAsia="en-US"/>
              </w:rPr>
            </w:pPr>
            <w:r>
              <w:rPr>
                <w:rFonts w:eastAsia="Calibri" w:cs="Arial"/>
                <w:color w:val="auto"/>
                <w:sz w:val="20"/>
                <w:szCs w:val="20"/>
                <w:lang w:eastAsia="en-US"/>
              </w:rPr>
              <w:t>16</w:t>
            </w:r>
            <w:r w:rsidR="009F039D" w:rsidRPr="00741D81">
              <w:rPr>
                <w:rFonts w:eastAsia="Calibri" w:cs="Arial"/>
                <w:color w:val="auto"/>
                <w:sz w:val="20"/>
                <w:szCs w:val="20"/>
                <w:lang w:eastAsia="en-US"/>
              </w:rPr>
              <w:t xml:space="preserve">% to </w:t>
            </w:r>
            <w:r w:rsidR="009F039D">
              <w:rPr>
                <w:rFonts w:eastAsia="Calibri" w:cs="Arial"/>
                <w:color w:val="auto"/>
                <w:sz w:val="20"/>
                <w:szCs w:val="20"/>
                <w:lang w:eastAsia="en-US"/>
              </w:rPr>
              <w:t>56</w:t>
            </w:r>
            <w:r w:rsidR="009F039D" w:rsidRPr="00741D81">
              <w:rPr>
                <w:rFonts w:eastAsia="Calibri" w:cs="Arial"/>
                <w:color w:val="auto"/>
                <w:sz w:val="20"/>
                <w:szCs w:val="20"/>
                <w:lang w:eastAsia="en-US"/>
              </w:rPr>
              <w:t xml:space="preserve">% in </w:t>
            </w:r>
            <w:r w:rsidR="009F039D">
              <w:rPr>
                <w:rFonts w:eastAsia="Calibri" w:cs="Arial"/>
                <w:color w:val="auto"/>
                <w:sz w:val="20"/>
                <w:szCs w:val="20"/>
                <w:lang w:eastAsia="en-US"/>
              </w:rPr>
              <w:t>Communication and Language</w:t>
            </w:r>
          </w:p>
          <w:p w14:paraId="54E7F008" w14:textId="4434F7C7" w:rsidR="009F039D" w:rsidRPr="00741D81" w:rsidRDefault="008A288E" w:rsidP="009F039D">
            <w:pPr>
              <w:pStyle w:val="ListParagraph"/>
              <w:numPr>
                <w:ilvl w:val="0"/>
                <w:numId w:val="15"/>
              </w:numPr>
              <w:suppressAutoHyphens w:val="0"/>
              <w:autoSpaceDN/>
              <w:spacing w:after="200" w:line="276" w:lineRule="auto"/>
              <w:rPr>
                <w:rFonts w:eastAsia="Calibri" w:cs="Arial"/>
                <w:color w:val="auto"/>
                <w:sz w:val="20"/>
                <w:szCs w:val="20"/>
                <w:lang w:eastAsia="en-US"/>
              </w:rPr>
            </w:pPr>
            <w:r>
              <w:rPr>
                <w:rFonts w:eastAsia="Calibri" w:cs="Arial"/>
                <w:color w:val="auto"/>
                <w:sz w:val="20"/>
                <w:szCs w:val="20"/>
                <w:lang w:eastAsia="en-US"/>
              </w:rPr>
              <w:t>12</w:t>
            </w:r>
            <w:r w:rsidR="009F039D" w:rsidRPr="00741D81">
              <w:rPr>
                <w:rFonts w:eastAsia="Calibri" w:cs="Arial"/>
                <w:color w:val="auto"/>
                <w:sz w:val="20"/>
                <w:szCs w:val="20"/>
                <w:lang w:eastAsia="en-US"/>
              </w:rPr>
              <w:t xml:space="preserve">% to </w:t>
            </w:r>
            <w:r>
              <w:rPr>
                <w:rFonts w:eastAsia="Calibri" w:cs="Arial"/>
                <w:color w:val="auto"/>
                <w:sz w:val="20"/>
                <w:szCs w:val="20"/>
                <w:lang w:eastAsia="en-US"/>
              </w:rPr>
              <w:t>70</w:t>
            </w:r>
            <w:r w:rsidR="009F039D" w:rsidRPr="00741D81">
              <w:rPr>
                <w:rFonts w:eastAsia="Calibri" w:cs="Arial"/>
                <w:color w:val="auto"/>
                <w:sz w:val="20"/>
                <w:szCs w:val="20"/>
                <w:lang w:eastAsia="en-US"/>
              </w:rPr>
              <w:t xml:space="preserve">% in </w:t>
            </w:r>
            <w:r w:rsidR="009F039D">
              <w:rPr>
                <w:rFonts w:eastAsia="Calibri" w:cs="Arial"/>
                <w:color w:val="auto"/>
                <w:sz w:val="20"/>
                <w:szCs w:val="20"/>
                <w:lang w:eastAsia="en-US"/>
              </w:rPr>
              <w:t>Personal, Social and Emotional Development</w:t>
            </w:r>
          </w:p>
          <w:p w14:paraId="60F05505" w14:textId="4165792C" w:rsidR="009F039D" w:rsidRPr="00741D81" w:rsidRDefault="008A288E" w:rsidP="009F039D">
            <w:pPr>
              <w:pStyle w:val="ListParagraph"/>
              <w:numPr>
                <w:ilvl w:val="0"/>
                <w:numId w:val="15"/>
              </w:numPr>
              <w:suppressAutoHyphens w:val="0"/>
              <w:autoSpaceDN/>
              <w:spacing w:after="200" w:line="276" w:lineRule="auto"/>
              <w:rPr>
                <w:rFonts w:eastAsia="Calibri" w:cs="Arial"/>
                <w:color w:val="auto"/>
                <w:sz w:val="20"/>
                <w:szCs w:val="20"/>
                <w:lang w:eastAsia="en-US"/>
              </w:rPr>
            </w:pPr>
            <w:r>
              <w:rPr>
                <w:rFonts w:eastAsia="Calibri" w:cs="Arial"/>
                <w:color w:val="auto"/>
                <w:sz w:val="20"/>
                <w:szCs w:val="20"/>
                <w:lang w:eastAsia="en-US"/>
              </w:rPr>
              <w:t>37</w:t>
            </w:r>
            <w:r w:rsidR="009F039D" w:rsidRPr="00741D81">
              <w:rPr>
                <w:rFonts w:eastAsia="Calibri" w:cs="Arial"/>
                <w:color w:val="auto"/>
                <w:sz w:val="20"/>
                <w:szCs w:val="20"/>
                <w:lang w:eastAsia="en-US"/>
              </w:rPr>
              <w:t xml:space="preserve">% to </w:t>
            </w:r>
            <w:r w:rsidR="009F039D">
              <w:rPr>
                <w:rFonts w:eastAsia="Calibri" w:cs="Arial"/>
                <w:color w:val="auto"/>
                <w:sz w:val="20"/>
                <w:szCs w:val="20"/>
                <w:lang w:eastAsia="en-US"/>
              </w:rPr>
              <w:t>8</w:t>
            </w:r>
            <w:r>
              <w:rPr>
                <w:rFonts w:eastAsia="Calibri" w:cs="Arial"/>
                <w:color w:val="auto"/>
                <w:sz w:val="20"/>
                <w:szCs w:val="20"/>
                <w:lang w:eastAsia="en-US"/>
              </w:rPr>
              <w:t>4</w:t>
            </w:r>
            <w:r w:rsidR="009F039D" w:rsidRPr="00741D81">
              <w:rPr>
                <w:rFonts w:eastAsia="Calibri" w:cs="Arial"/>
                <w:color w:val="auto"/>
                <w:sz w:val="20"/>
                <w:szCs w:val="20"/>
                <w:lang w:eastAsia="en-US"/>
              </w:rPr>
              <w:t xml:space="preserve">% in </w:t>
            </w:r>
            <w:r w:rsidR="009F039D">
              <w:rPr>
                <w:rFonts w:eastAsia="Calibri" w:cs="Arial"/>
                <w:color w:val="auto"/>
                <w:sz w:val="20"/>
                <w:szCs w:val="20"/>
                <w:lang w:eastAsia="en-US"/>
              </w:rPr>
              <w:t>Physical Development</w:t>
            </w:r>
          </w:p>
          <w:p w14:paraId="7EFA9327" w14:textId="582A38F1" w:rsidR="009F039D" w:rsidRPr="00741D81" w:rsidRDefault="008A288E" w:rsidP="009F039D">
            <w:pPr>
              <w:pStyle w:val="ListParagraph"/>
              <w:numPr>
                <w:ilvl w:val="0"/>
                <w:numId w:val="15"/>
              </w:numPr>
              <w:suppressAutoHyphens w:val="0"/>
              <w:autoSpaceDN/>
              <w:spacing w:after="200" w:line="276" w:lineRule="auto"/>
              <w:rPr>
                <w:rFonts w:eastAsia="Calibri" w:cs="Arial"/>
                <w:color w:val="auto"/>
                <w:sz w:val="20"/>
                <w:szCs w:val="20"/>
                <w:lang w:eastAsia="en-US"/>
              </w:rPr>
            </w:pPr>
            <w:r>
              <w:rPr>
                <w:rFonts w:eastAsia="Calibri" w:cs="Arial"/>
                <w:color w:val="auto"/>
                <w:sz w:val="20"/>
                <w:szCs w:val="20"/>
                <w:lang w:eastAsia="en-US"/>
              </w:rPr>
              <w:t>1</w:t>
            </w:r>
            <w:r w:rsidR="009F039D" w:rsidRPr="00741D81">
              <w:rPr>
                <w:rFonts w:eastAsia="Calibri" w:cs="Arial"/>
                <w:color w:val="auto"/>
                <w:sz w:val="20"/>
                <w:szCs w:val="20"/>
                <w:lang w:eastAsia="en-US"/>
              </w:rPr>
              <w:t xml:space="preserve">% to </w:t>
            </w:r>
            <w:r w:rsidR="009F039D">
              <w:rPr>
                <w:rFonts w:eastAsia="Calibri" w:cs="Arial"/>
                <w:color w:val="auto"/>
                <w:sz w:val="20"/>
                <w:szCs w:val="20"/>
                <w:lang w:eastAsia="en-US"/>
              </w:rPr>
              <w:t>5</w:t>
            </w:r>
            <w:r>
              <w:rPr>
                <w:rFonts w:eastAsia="Calibri" w:cs="Arial"/>
                <w:color w:val="auto"/>
                <w:sz w:val="20"/>
                <w:szCs w:val="20"/>
                <w:lang w:eastAsia="en-US"/>
              </w:rPr>
              <w:t>9</w:t>
            </w:r>
            <w:r w:rsidR="009F039D" w:rsidRPr="00741D81">
              <w:rPr>
                <w:rFonts w:eastAsia="Calibri" w:cs="Arial"/>
                <w:color w:val="auto"/>
                <w:sz w:val="20"/>
                <w:szCs w:val="20"/>
                <w:lang w:eastAsia="en-US"/>
              </w:rPr>
              <w:t xml:space="preserve">% in </w:t>
            </w:r>
            <w:r w:rsidR="009F039D">
              <w:rPr>
                <w:rFonts w:eastAsia="Calibri" w:cs="Arial"/>
                <w:color w:val="auto"/>
                <w:sz w:val="20"/>
                <w:szCs w:val="20"/>
                <w:lang w:eastAsia="en-US"/>
              </w:rPr>
              <w:t>Literacy</w:t>
            </w:r>
          </w:p>
          <w:p w14:paraId="6DEC4669" w14:textId="1735D7C5" w:rsidR="009F039D" w:rsidRPr="00741D81" w:rsidRDefault="008A288E" w:rsidP="009F039D">
            <w:pPr>
              <w:pStyle w:val="ListParagraph"/>
              <w:numPr>
                <w:ilvl w:val="0"/>
                <w:numId w:val="15"/>
              </w:numPr>
              <w:suppressAutoHyphens w:val="0"/>
              <w:autoSpaceDN/>
              <w:spacing w:after="200" w:line="276" w:lineRule="auto"/>
              <w:rPr>
                <w:rFonts w:eastAsia="Calibri" w:cs="Arial"/>
                <w:color w:val="auto"/>
                <w:sz w:val="20"/>
                <w:szCs w:val="20"/>
                <w:lang w:eastAsia="en-US"/>
              </w:rPr>
            </w:pPr>
            <w:r>
              <w:rPr>
                <w:rFonts w:eastAsia="Calibri" w:cs="Arial"/>
                <w:color w:val="auto"/>
                <w:sz w:val="20"/>
                <w:szCs w:val="20"/>
                <w:lang w:eastAsia="en-US"/>
              </w:rPr>
              <w:t>1</w:t>
            </w:r>
            <w:r w:rsidR="009F039D" w:rsidRPr="00741D81">
              <w:rPr>
                <w:rFonts w:eastAsia="Calibri" w:cs="Arial"/>
                <w:color w:val="auto"/>
                <w:sz w:val="20"/>
                <w:szCs w:val="20"/>
                <w:lang w:eastAsia="en-US"/>
              </w:rPr>
              <w:t xml:space="preserve">% to </w:t>
            </w:r>
            <w:r w:rsidR="009F039D">
              <w:rPr>
                <w:rFonts w:eastAsia="Calibri" w:cs="Arial"/>
                <w:color w:val="auto"/>
                <w:sz w:val="20"/>
                <w:szCs w:val="20"/>
                <w:lang w:eastAsia="en-US"/>
              </w:rPr>
              <w:t>64</w:t>
            </w:r>
            <w:r w:rsidR="009F039D" w:rsidRPr="00741D81">
              <w:rPr>
                <w:rFonts w:eastAsia="Calibri" w:cs="Arial"/>
                <w:color w:val="auto"/>
                <w:sz w:val="20"/>
                <w:szCs w:val="20"/>
                <w:lang w:eastAsia="en-US"/>
              </w:rPr>
              <w:t xml:space="preserve">% in </w:t>
            </w:r>
            <w:r w:rsidR="009F039D">
              <w:rPr>
                <w:rFonts w:eastAsia="Calibri" w:cs="Arial"/>
                <w:color w:val="auto"/>
                <w:sz w:val="20"/>
                <w:szCs w:val="20"/>
                <w:lang w:eastAsia="en-US"/>
              </w:rPr>
              <w:t>Maths</w:t>
            </w:r>
          </w:p>
          <w:p w14:paraId="1C56251B" w14:textId="74BDDFE3" w:rsidR="009F039D" w:rsidRDefault="009F039D" w:rsidP="009F039D">
            <w:pPr>
              <w:pStyle w:val="ListParagraph"/>
              <w:numPr>
                <w:ilvl w:val="0"/>
                <w:numId w:val="15"/>
              </w:numPr>
              <w:suppressAutoHyphens w:val="0"/>
              <w:autoSpaceDN/>
              <w:spacing w:after="200" w:line="276" w:lineRule="auto"/>
              <w:rPr>
                <w:rFonts w:eastAsia="Calibri" w:cs="Arial"/>
                <w:color w:val="auto"/>
                <w:sz w:val="20"/>
                <w:szCs w:val="20"/>
                <w:lang w:eastAsia="en-US"/>
              </w:rPr>
            </w:pPr>
            <w:r>
              <w:rPr>
                <w:rFonts w:eastAsia="Calibri" w:cs="Arial"/>
                <w:color w:val="auto"/>
                <w:sz w:val="20"/>
                <w:szCs w:val="20"/>
                <w:lang w:eastAsia="en-US"/>
              </w:rPr>
              <w:t>1</w:t>
            </w:r>
            <w:r w:rsidRPr="00741D81">
              <w:rPr>
                <w:rFonts w:eastAsia="Calibri" w:cs="Arial"/>
                <w:color w:val="auto"/>
                <w:sz w:val="20"/>
                <w:szCs w:val="20"/>
                <w:lang w:eastAsia="en-US"/>
              </w:rPr>
              <w:t xml:space="preserve">% to </w:t>
            </w:r>
            <w:r w:rsidR="008A288E">
              <w:rPr>
                <w:rFonts w:eastAsia="Calibri" w:cs="Arial"/>
                <w:color w:val="auto"/>
                <w:sz w:val="20"/>
                <w:szCs w:val="20"/>
                <w:lang w:eastAsia="en-US"/>
              </w:rPr>
              <w:t>67</w:t>
            </w:r>
            <w:r w:rsidRPr="00741D81">
              <w:rPr>
                <w:rFonts w:eastAsia="Calibri" w:cs="Arial"/>
                <w:color w:val="auto"/>
                <w:sz w:val="20"/>
                <w:szCs w:val="20"/>
                <w:lang w:eastAsia="en-US"/>
              </w:rPr>
              <w:t xml:space="preserve">% in </w:t>
            </w:r>
            <w:r>
              <w:rPr>
                <w:rFonts w:eastAsia="Calibri" w:cs="Arial"/>
                <w:color w:val="auto"/>
                <w:sz w:val="20"/>
                <w:szCs w:val="20"/>
                <w:lang w:eastAsia="en-US"/>
              </w:rPr>
              <w:t>Understanding the World</w:t>
            </w:r>
          </w:p>
          <w:p w14:paraId="2FDA3322" w14:textId="34255485" w:rsidR="009F039D" w:rsidRDefault="008A288E" w:rsidP="009F039D">
            <w:pPr>
              <w:pStyle w:val="ListParagraph"/>
              <w:numPr>
                <w:ilvl w:val="0"/>
                <w:numId w:val="15"/>
              </w:numPr>
              <w:suppressAutoHyphens w:val="0"/>
              <w:autoSpaceDN/>
              <w:spacing w:after="200" w:line="276" w:lineRule="auto"/>
              <w:rPr>
                <w:rFonts w:eastAsia="Calibri" w:cs="Arial"/>
                <w:color w:val="auto"/>
                <w:sz w:val="20"/>
                <w:szCs w:val="20"/>
                <w:lang w:eastAsia="en-US"/>
              </w:rPr>
            </w:pPr>
            <w:r>
              <w:rPr>
                <w:rFonts w:eastAsia="Calibri" w:cs="Arial"/>
                <w:color w:val="auto"/>
                <w:sz w:val="20"/>
                <w:szCs w:val="20"/>
                <w:lang w:eastAsia="en-US"/>
              </w:rPr>
              <w:t>1</w:t>
            </w:r>
            <w:r w:rsidR="009F039D">
              <w:rPr>
                <w:rFonts w:eastAsia="Calibri" w:cs="Arial"/>
                <w:color w:val="auto"/>
                <w:sz w:val="20"/>
                <w:szCs w:val="20"/>
                <w:lang w:eastAsia="en-US"/>
              </w:rPr>
              <w:t xml:space="preserve">% to </w:t>
            </w:r>
            <w:r>
              <w:rPr>
                <w:rFonts w:eastAsia="Calibri" w:cs="Arial"/>
                <w:color w:val="auto"/>
                <w:sz w:val="20"/>
                <w:szCs w:val="20"/>
                <w:lang w:eastAsia="en-US"/>
              </w:rPr>
              <w:t>68</w:t>
            </w:r>
            <w:r w:rsidR="009F039D">
              <w:rPr>
                <w:rFonts w:eastAsia="Calibri" w:cs="Arial"/>
                <w:color w:val="auto"/>
                <w:sz w:val="20"/>
                <w:szCs w:val="20"/>
                <w:lang w:eastAsia="en-US"/>
              </w:rPr>
              <w:t>% in Expressive Arts and Design</w:t>
            </w:r>
          </w:p>
          <w:p w14:paraId="56E782A2" w14:textId="3DBB741D" w:rsidR="00C82B7A" w:rsidRPr="00C96512" w:rsidRDefault="00C82B7A" w:rsidP="00C82B7A">
            <w:pPr>
              <w:suppressAutoHyphens w:val="0"/>
              <w:autoSpaceDN/>
              <w:spacing w:after="200" w:line="276" w:lineRule="auto"/>
              <w:rPr>
                <w:rFonts w:eastAsia="Calibri" w:cs="Arial"/>
                <w:color w:val="auto"/>
                <w:sz w:val="20"/>
                <w:szCs w:val="20"/>
                <w:lang w:eastAsia="en-US"/>
              </w:rPr>
            </w:pPr>
            <w:r>
              <w:rPr>
                <w:rFonts w:eastAsia="Calibri" w:cs="Arial"/>
                <w:color w:val="auto"/>
                <w:sz w:val="20"/>
                <w:szCs w:val="20"/>
                <w:lang w:eastAsia="en-US"/>
              </w:rPr>
              <w:t>On entry to their N2 year, 3</w:t>
            </w:r>
            <w:r w:rsidR="008A288E">
              <w:rPr>
                <w:rFonts w:eastAsia="Calibri" w:cs="Arial"/>
                <w:color w:val="auto"/>
                <w:sz w:val="20"/>
                <w:szCs w:val="20"/>
                <w:lang w:eastAsia="en-US"/>
              </w:rPr>
              <w:t>9</w:t>
            </w:r>
            <w:r>
              <w:rPr>
                <w:rFonts w:eastAsia="Calibri" w:cs="Arial"/>
                <w:color w:val="auto"/>
                <w:sz w:val="20"/>
                <w:szCs w:val="20"/>
                <w:lang w:eastAsia="en-US"/>
              </w:rPr>
              <w:t>% of our children were well below (over 6 months behind) their expected language l</w:t>
            </w:r>
            <w:r w:rsidR="008A288E">
              <w:rPr>
                <w:rFonts w:eastAsia="Calibri" w:cs="Arial"/>
                <w:color w:val="auto"/>
                <w:sz w:val="20"/>
                <w:szCs w:val="20"/>
                <w:lang w:eastAsia="en-US"/>
              </w:rPr>
              <w:t xml:space="preserve">evels on the </w:t>
            </w:r>
            <w:proofErr w:type="spellStart"/>
            <w:r w:rsidR="008A288E">
              <w:rPr>
                <w:rFonts w:eastAsia="Calibri" w:cs="Arial"/>
                <w:color w:val="auto"/>
                <w:sz w:val="20"/>
                <w:szCs w:val="20"/>
                <w:lang w:eastAsia="en-US"/>
              </w:rPr>
              <w:t>Wellcomm</w:t>
            </w:r>
            <w:proofErr w:type="spellEnd"/>
            <w:r w:rsidR="008A288E">
              <w:rPr>
                <w:rFonts w:eastAsia="Calibri" w:cs="Arial"/>
                <w:color w:val="auto"/>
                <w:sz w:val="20"/>
                <w:szCs w:val="20"/>
                <w:lang w:eastAsia="en-US"/>
              </w:rPr>
              <w:t xml:space="preserve"> screening. O</w:t>
            </w:r>
            <w:r>
              <w:rPr>
                <w:rFonts w:eastAsia="Calibri" w:cs="Arial"/>
                <w:color w:val="auto"/>
                <w:sz w:val="20"/>
                <w:szCs w:val="20"/>
                <w:lang w:eastAsia="en-US"/>
              </w:rPr>
              <w:t>n exit only 2</w:t>
            </w:r>
            <w:r w:rsidR="008A288E">
              <w:rPr>
                <w:rFonts w:eastAsia="Calibri" w:cs="Arial"/>
                <w:color w:val="auto"/>
                <w:sz w:val="20"/>
                <w:szCs w:val="20"/>
                <w:lang w:eastAsia="en-US"/>
              </w:rPr>
              <w:t>1</w:t>
            </w:r>
            <w:r>
              <w:rPr>
                <w:rFonts w:eastAsia="Calibri" w:cs="Arial"/>
                <w:color w:val="auto"/>
                <w:sz w:val="20"/>
                <w:szCs w:val="20"/>
                <w:lang w:eastAsia="en-US"/>
              </w:rPr>
              <w:t>% were well below Most children had closed the gap in their language by at least 3 months.</w:t>
            </w:r>
          </w:p>
          <w:p w14:paraId="7305B544" w14:textId="5C693528" w:rsidR="00FF30D5" w:rsidRDefault="00C82B7A" w:rsidP="009F039D">
            <w:pPr>
              <w:suppressAutoHyphens w:val="0"/>
              <w:autoSpaceDN/>
              <w:spacing w:after="200" w:line="259" w:lineRule="auto"/>
              <w:rPr>
                <w:rFonts w:eastAsia="Calibri" w:cs="Arial"/>
                <w:color w:val="auto"/>
                <w:sz w:val="20"/>
                <w:szCs w:val="20"/>
                <w:lang w:eastAsia="en-US"/>
              </w:rPr>
            </w:pPr>
            <w:r w:rsidRPr="00741D81">
              <w:rPr>
                <w:rFonts w:eastAsia="Calibri" w:cs="Arial"/>
                <w:color w:val="auto"/>
                <w:sz w:val="20"/>
                <w:szCs w:val="20"/>
                <w:lang w:eastAsia="en-US"/>
              </w:rPr>
              <w:t>Parents commented in the July 2</w:t>
            </w:r>
            <w:r w:rsidR="008A288E">
              <w:rPr>
                <w:rFonts w:eastAsia="Calibri" w:cs="Arial"/>
                <w:color w:val="auto"/>
                <w:sz w:val="20"/>
                <w:szCs w:val="20"/>
                <w:lang w:eastAsia="en-US"/>
              </w:rPr>
              <w:t>4</w:t>
            </w:r>
            <w:r w:rsidRPr="00741D81">
              <w:rPr>
                <w:rFonts w:eastAsia="Calibri" w:cs="Arial"/>
                <w:color w:val="auto"/>
                <w:sz w:val="20"/>
                <w:szCs w:val="20"/>
                <w:lang w:eastAsia="en-US"/>
              </w:rPr>
              <w:t xml:space="preserve"> questionnaire that they felt we had helped their children get ready for school. Many of them said we had helped their child increase in confidence, social skills and improved their communication and language skills. </w:t>
            </w:r>
            <w:r w:rsidR="009F039D">
              <w:rPr>
                <w:rFonts w:eastAsia="Calibri" w:cs="Arial"/>
                <w:color w:val="auto"/>
                <w:sz w:val="20"/>
                <w:szCs w:val="20"/>
                <w:lang w:eastAsia="en-US"/>
              </w:rPr>
              <w:t>9</w:t>
            </w:r>
            <w:r w:rsidR="008A288E">
              <w:rPr>
                <w:rFonts w:eastAsia="Calibri" w:cs="Arial"/>
                <w:color w:val="auto"/>
                <w:sz w:val="20"/>
                <w:szCs w:val="20"/>
                <w:lang w:eastAsia="en-US"/>
              </w:rPr>
              <w:t>8</w:t>
            </w:r>
            <w:r w:rsidRPr="00741D81">
              <w:rPr>
                <w:rFonts w:eastAsia="Calibri" w:cs="Arial"/>
                <w:color w:val="auto"/>
                <w:sz w:val="20"/>
                <w:szCs w:val="20"/>
                <w:lang w:eastAsia="en-US"/>
              </w:rPr>
              <w:t>% of parents said that we support their child’s wider personal development.</w:t>
            </w:r>
          </w:p>
          <w:p w14:paraId="70AAA98F" w14:textId="7F89335E" w:rsidR="009F039D" w:rsidRDefault="009F039D" w:rsidP="009F039D">
            <w:pPr>
              <w:suppressAutoHyphens w:val="0"/>
              <w:autoSpaceDN/>
              <w:spacing w:after="200" w:line="259" w:lineRule="auto"/>
              <w:rPr>
                <w:rFonts w:eastAsia="Calibri" w:cs="Arial"/>
                <w:color w:val="auto"/>
                <w:sz w:val="20"/>
                <w:szCs w:val="20"/>
                <w:lang w:eastAsia="en-US"/>
              </w:rPr>
            </w:pPr>
            <w:r>
              <w:rPr>
                <w:rFonts w:eastAsia="Calibri" w:cs="Arial"/>
                <w:color w:val="auto"/>
                <w:sz w:val="20"/>
                <w:szCs w:val="20"/>
                <w:lang w:eastAsia="en-US"/>
              </w:rPr>
              <w:t>Our provision of breakfast and snack became even more important this year as families struggled with the cost of living crisis. This initiative is enabling children to concentrate on their learning in nursery.</w:t>
            </w:r>
          </w:p>
          <w:p w14:paraId="4D84988E" w14:textId="2734343A" w:rsidR="00770FF4" w:rsidRDefault="00770FF4" w:rsidP="009F039D">
            <w:pPr>
              <w:suppressAutoHyphens w:val="0"/>
              <w:autoSpaceDN/>
              <w:spacing w:after="200" w:line="259" w:lineRule="auto"/>
              <w:rPr>
                <w:rFonts w:eastAsia="Calibri" w:cs="Arial"/>
                <w:color w:val="auto"/>
                <w:sz w:val="20"/>
                <w:szCs w:val="20"/>
                <w:lang w:eastAsia="en-US"/>
              </w:rPr>
            </w:pPr>
            <w:r>
              <w:rPr>
                <w:rFonts w:eastAsia="Calibri" w:cs="Arial"/>
                <w:color w:val="auto"/>
                <w:sz w:val="20"/>
                <w:szCs w:val="20"/>
                <w:lang w:eastAsia="en-US"/>
              </w:rPr>
              <w:t xml:space="preserve">Three Early Words Together parent courses ran successfully in </w:t>
            </w:r>
            <w:r w:rsidR="008A288E">
              <w:rPr>
                <w:rFonts w:eastAsia="Calibri" w:cs="Arial"/>
                <w:color w:val="auto"/>
                <w:sz w:val="20"/>
                <w:szCs w:val="20"/>
                <w:lang w:eastAsia="en-US"/>
              </w:rPr>
              <w:t>2023-24</w:t>
            </w:r>
            <w:r>
              <w:rPr>
                <w:rFonts w:eastAsia="Calibri" w:cs="Arial"/>
                <w:color w:val="auto"/>
                <w:sz w:val="20"/>
                <w:szCs w:val="20"/>
                <w:lang w:eastAsia="en-US"/>
              </w:rPr>
              <w:t>, with all parents reporting that the course enabled them to encourage their child’s language and communication skills more.</w:t>
            </w:r>
          </w:p>
          <w:p w14:paraId="6DD69E3B" w14:textId="77777777" w:rsidR="008A288E" w:rsidRDefault="008A288E" w:rsidP="00770FF4">
            <w:pPr>
              <w:suppressAutoHyphens w:val="0"/>
              <w:autoSpaceDN/>
              <w:spacing w:after="200" w:line="259" w:lineRule="auto"/>
              <w:rPr>
                <w:rFonts w:eastAsia="Calibri" w:cs="Arial"/>
                <w:color w:val="auto"/>
                <w:sz w:val="20"/>
                <w:szCs w:val="20"/>
                <w:lang w:eastAsia="en-US"/>
              </w:rPr>
            </w:pPr>
            <w:r>
              <w:rPr>
                <w:rFonts w:eastAsia="Calibri" w:cs="Arial"/>
                <w:color w:val="auto"/>
                <w:sz w:val="20"/>
                <w:szCs w:val="20"/>
                <w:lang w:eastAsia="en-US"/>
              </w:rPr>
              <w:t xml:space="preserve">The listening and attention skills of the targeted children were greatly improved over the year by the use of ‘bucket time’ in small group sessions. </w:t>
            </w:r>
          </w:p>
          <w:p w14:paraId="1E435B57" w14:textId="2BC14482" w:rsidR="00770FF4" w:rsidRPr="00BA10D9" w:rsidRDefault="00770FF4" w:rsidP="008A288E">
            <w:pPr>
              <w:suppressAutoHyphens w:val="0"/>
              <w:autoSpaceDN/>
              <w:spacing w:after="200" w:line="259" w:lineRule="auto"/>
              <w:rPr>
                <w:rFonts w:eastAsia="Calibri" w:cs="Arial"/>
                <w:color w:val="auto"/>
                <w:sz w:val="22"/>
                <w:szCs w:val="22"/>
                <w:lang w:eastAsia="en-US"/>
              </w:rPr>
            </w:pPr>
            <w:r>
              <w:rPr>
                <w:rFonts w:eastAsia="Calibri" w:cs="Arial"/>
                <w:color w:val="auto"/>
                <w:sz w:val="20"/>
                <w:szCs w:val="20"/>
                <w:lang w:eastAsia="en-US"/>
              </w:rPr>
              <w:t xml:space="preserve">The Concept Cat programme was also successfully </w:t>
            </w:r>
            <w:r w:rsidR="008A288E">
              <w:rPr>
                <w:rFonts w:eastAsia="Calibri" w:cs="Arial"/>
                <w:color w:val="auto"/>
                <w:sz w:val="20"/>
                <w:szCs w:val="20"/>
                <w:lang w:eastAsia="en-US"/>
              </w:rPr>
              <w:t>embedded</w:t>
            </w:r>
            <w:r>
              <w:rPr>
                <w:rFonts w:eastAsia="Calibri" w:cs="Arial"/>
                <w:color w:val="auto"/>
                <w:sz w:val="20"/>
                <w:szCs w:val="20"/>
                <w:lang w:eastAsia="en-US"/>
              </w:rPr>
              <w:t xml:space="preserve"> with the 3-4 year olds. This had a positive impact on children learning new vocabulary and concepts at nursery and at home. This </w:t>
            </w:r>
            <w:r w:rsidR="008A288E">
              <w:rPr>
                <w:rFonts w:eastAsia="Calibri" w:cs="Arial"/>
                <w:color w:val="auto"/>
                <w:sz w:val="20"/>
                <w:szCs w:val="20"/>
                <w:lang w:eastAsia="en-US"/>
              </w:rPr>
              <w:t>was also</w:t>
            </w:r>
            <w:r>
              <w:rPr>
                <w:rFonts w:eastAsia="Calibri" w:cs="Arial"/>
                <w:color w:val="auto"/>
                <w:sz w:val="20"/>
                <w:szCs w:val="20"/>
                <w:lang w:eastAsia="en-US"/>
              </w:rPr>
              <w:t xml:space="preserve"> </w:t>
            </w:r>
            <w:r w:rsidR="008A288E">
              <w:rPr>
                <w:rFonts w:eastAsia="Calibri" w:cs="Arial"/>
                <w:color w:val="auto"/>
                <w:sz w:val="20"/>
                <w:szCs w:val="20"/>
                <w:lang w:eastAsia="en-US"/>
              </w:rPr>
              <w:t>introduced with our two year olds</w:t>
            </w:r>
            <w:r>
              <w:rPr>
                <w:rFonts w:eastAsia="Calibri" w:cs="Arial"/>
                <w:color w:val="auto"/>
                <w:sz w:val="20"/>
                <w:szCs w:val="20"/>
                <w:lang w:eastAsia="en-US"/>
              </w:rPr>
              <w:t>.</w:t>
            </w:r>
          </w:p>
        </w:tc>
      </w:tr>
    </w:tbl>
    <w:p w14:paraId="4FAC12D8" w14:textId="77777777" w:rsidR="005C19DF" w:rsidRDefault="005C19DF"/>
    <w:p w14:paraId="2A7D5549" w14:textId="79DA884E" w:rsidR="00E66558" w:rsidRPr="00FF30D5" w:rsidRDefault="009D71E8">
      <w: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0FAACD5" w:rsidR="00E66558" w:rsidRDefault="00FF30D5">
            <w:pPr>
              <w:pStyle w:val="TableRow"/>
            </w:pPr>
            <w:proofErr w:type="spellStart"/>
            <w:r>
              <w:t>Wellcomm</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E9D9D6F" w:rsidR="00E66558" w:rsidRDefault="00FF30D5">
            <w:pPr>
              <w:pStyle w:val="TableRowCentered"/>
              <w:jc w:val="left"/>
            </w:pPr>
            <w:proofErr w:type="spellStart"/>
            <w:r>
              <w:t>G.L.Assessment</w:t>
            </w:r>
            <w:proofErr w:type="spellEnd"/>
          </w:p>
        </w:tc>
      </w:tr>
      <w:tr w:rsidR="008A288E" w14:paraId="0149A37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4D3C1" w14:textId="38DC3EAC" w:rsidR="008A288E" w:rsidRDefault="008A288E" w:rsidP="008A288E">
            <w:pPr>
              <w:pStyle w:val="TableRow"/>
            </w:pPr>
            <w:bookmarkStart w:id="17" w:name="_GoBack" w:colFirst="0" w:colLast="0"/>
            <w:r>
              <w:rPr>
                <w:sz w:val="22"/>
                <w:szCs w:val="22"/>
              </w:rPr>
              <w:t>Concept Cat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C69F5" w14:textId="745D110A" w:rsidR="008A288E" w:rsidRDefault="008A288E" w:rsidP="008A288E">
            <w:pPr>
              <w:pStyle w:val="TableRowCentered"/>
              <w:jc w:val="left"/>
            </w:pPr>
            <w:r>
              <w:rPr>
                <w:sz w:val="22"/>
                <w:szCs w:val="22"/>
              </w:rPr>
              <w:t>HEART Stronger Practice Hub</w:t>
            </w:r>
          </w:p>
        </w:tc>
      </w:tr>
      <w:bookmarkEnd w:id="17"/>
      <w:tr w:rsidR="008A288E" w14:paraId="57463D7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B0F26" w14:textId="3163B48E" w:rsidR="008A288E" w:rsidRDefault="008A288E" w:rsidP="008A288E">
            <w:pPr>
              <w:pStyle w:val="TableRow"/>
            </w:pPr>
            <w:r>
              <w:rPr>
                <w:sz w:val="22"/>
                <w:szCs w:val="22"/>
              </w:rPr>
              <w:t>Counting Collections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10A56" w14:textId="5912723E" w:rsidR="008A288E" w:rsidRDefault="008A288E" w:rsidP="008A288E">
            <w:pPr>
              <w:pStyle w:val="TableRowCentered"/>
              <w:jc w:val="left"/>
            </w:pPr>
            <w:r>
              <w:rPr>
                <w:sz w:val="22"/>
                <w:szCs w:val="22"/>
              </w:rPr>
              <w:t>HEART Stronger Practice Hub</w:t>
            </w:r>
          </w:p>
        </w:tc>
      </w:tr>
      <w:bookmarkEnd w:id="14"/>
      <w:bookmarkEnd w:id="15"/>
      <w:bookmarkEnd w:id="16"/>
    </w:tbl>
    <w:p w14:paraId="2A7D555F" w14:textId="77777777" w:rsidR="00E66558" w:rsidRDefault="00E66558">
      <w:pPr>
        <w:spacing w:after="0" w:line="240" w:lineRule="auto"/>
      </w:pPr>
    </w:p>
    <w:sectPr w:rsidR="00E66558">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3E3F7" w14:textId="77777777" w:rsidR="00B049A2" w:rsidRDefault="00B049A2">
      <w:pPr>
        <w:spacing w:after="0" w:line="240" w:lineRule="auto"/>
      </w:pPr>
      <w:r>
        <w:separator/>
      </w:r>
    </w:p>
  </w:endnote>
  <w:endnote w:type="continuationSeparator" w:id="0">
    <w:p w14:paraId="6236A6AC" w14:textId="77777777" w:rsidR="00B049A2" w:rsidRDefault="00B0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70F0CEC" w:rsidR="00C82B7A" w:rsidRDefault="00C82B7A">
    <w:pPr>
      <w:pStyle w:val="Footer"/>
      <w:ind w:firstLine="4513"/>
    </w:pPr>
    <w:r>
      <w:fldChar w:fldCharType="begin"/>
    </w:r>
    <w:r>
      <w:instrText xml:space="preserve"> PAGE </w:instrText>
    </w:r>
    <w:r>
      <w:fldChar w:fldCharType="separate"/>
    </w:r>
    <w:r w:rsidR="008A288E">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D9333" w14:textId="77777777" w:rsidR="00B049A2" w:rsidRDefault="00B049A2">
      <w:pPr>
        <w:spacing w:after="0" w:line="240" w:lineRule="auto"/>
      </w:pPr>
      <w:r>
        <w:separator/>
      </w:r>
    </w:p>
  </w:footnote>
  <w:footnote w:type="continuationSeparator" w:id="0">
    <w:p w14:paraId="66D76ECE" w14:textId="77777777" w:rsidR="00B049A2" w:rsidRDefault="00B04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82B7A" w:rsidRDefault="00C82B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3C8"/>
    <w:multiLevelType w:val="hybridMultilevel"/>
    <w:tmpl w:val="644E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CA11D7"/>
    <w:multiLevelType w:val="hybridMultilevel"/>
    <w:tmpl w:val="38043D7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3A158CB"/>
    <w:multiLevelType w:val="hybridMultilevel"/>
    <w:tmpl w:val="4F18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6CE440DC"/>
    <w:multiLevelType w:val="hybridMultilevel"/>
    <w:tmpl w:val="DACE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7"/>
  </w:num>
  <w:num w:numId="7">
    <w:abstractNumId w:val="11"/>
  </w:num>
  <w:num w:numId="8">
    <w:abstractNumId w:val="16"/>
  </w:num>
  <w:num w:numId="9">
    <w:abstractNumId w:val="14"/>
  </w:num>
  <w:num w:numId="10">
    <w:abstractNumId w:val="12"/>
  </w:num>
  <w:num w:numId="11">
    <w:abstractNumId w:val="3"/>
  </w:num>
  <w:num w:numId="12">
    <w:abstractNumId w:val="15"/>
  </w:num>
  <w:num w:numId="13">
    <w:abstractNumId w:val="9"/>
  </w:num>
  <w:num w:numId="14">
    <w:abstractNumId w:val="13"/>
  </w:num>
  <w:num w:numId="15">
    <w:abstractNumId w:val="10"/>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4495F"/>
    <w:rsid w:val="00066B73"/>
    <w:rsid w:val="00071F46"/>
    <w:rsid w:val="000C7887"/>
    <w:rsid w:val="000F5C4C"/>
    <w:rsid w:val="00120AB1"/>
    <w:rsid w:val="001614EF"/>
    <w:rsid w:val="001A6EA8"/>
    <w:rsid w:val="001C0704"/>
    <w:rsid w:val="00203DF4"/>
    <w:rsid w:val="00254099"/>
    <w:rsid w:val="002B57BC"/>
    <w:rsid w:val="002D4665"/>
    <w:rsid w:val="0030439D"/>
    <w:rsid w:val="00313652"/>
    <w:rsid w:val="00337B01"/>
    <w:rsid w:val="00345198"/>
    <w:rsid w:val="003624D6"/>
    <w:rsid w:val="004044AA"/>
    <w:rsid w:val="0040720F"/>
    <w:rsid w:val="0046746A"/>
    <w:rsid w:val="00561459"/>
    <w:rsid w:val="005C19DF"/>
    <w:rsid w:val="005C2DFD"/>
    <w:rsid w:val="00621A95"/>
    <w:rsid w:val="006539C4"/>
    <w:rsid w:val="00666ADD"/>
    <w:rsid w:val="006913D9"/>
    <w:rsid w:val="006B49D1"/>
    <w:rsid w:val="006E7FB1"/>
    <w:rsid w:val="00707082"/>
    <w:rsid w:val="007115D3"/>
    <w:rsid w:val="007362FA"/>
    <w:rsid w:val="00741B9E"/>
    <w:rsid w:val="00741D81"/>
    <w:rsid w:val="00770FF4"/>
    <w:rsid w:val="00791FE9"/>
    <w:rsid w:val="007C2F04"/>
    <w:rsid w:val="007C713F"/>
    <w:rsid w:val="007F5FC0"/>
    <w:rsid w:val="00832123"/>
    <w:rsid w:val="008A288E"/>
    <w:rsid w:val="008A5152"/>
    <w:rsid w:val="008C1F2F"/>
    <w:rsid w:val="008E114B"/>
    <w:rsid w:val="00984FD7"/>
    <w:rsid w:val="0099192E"/>
    <w:rsid w:val="009D71E8"/>
    <w:rsid w:val="009F039D"/>
    <w:rsid w:val="00A55851"/>
    <w:rsid w:val="00A93D0E"/>
    <w:rsid w:val="00AA4201"/>
    <w:rsid w:val="00AD4FA8"/>
    <w:rsid w:val="00B049A2"/>
    <w:rsid w:val="00B11901"/>
    <w:rsid w:val="00B94D42"/>
    <w:rsid w:val="00BA10D9"/>
    <w:rsid w:val="00BC7C21"/>
    <w:rsid w:val="00C82B7A"/>
    <w:rsid w:val="00C97F86"/>
    <w:rsid w:val="00CE152B"/>
    <w:rsid w:val="00D21494"/>
    <w:rsid w:val="00D33FE5"/>
    <w:rsid w:val="00D7225B"/>
    <w:rsid w:val="00E66558"/>
    <w:rsid w:val="00F238BA"/>
    <w:rsid w:val="00FD116A"/>
    <w:rsid w:val="00FE102A"/>
    <w:rsid w:val="00FF3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projects-and-evaluation/projects/concept-cat-2023-24-trial" TargetMode="External"/><Relationship Id="rId13" Type="http://schemas.openxmlformats.org/officeDocument/2006/relationships/hyperlink" Target="https://educationendowmentfoundation.org.uk/early-years/toolkit/communication-and-language-approaches" TargetMode="External"/><Relationship Id="rId18" Type="http://schemas.openxmlformats.org/officeDocument/2006/relationships/hyperlink" Target="https://foundationyears.org.uk/files/2017/11/Eat-Better-Start-Better1.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ducationendowmentfoundation.org.uk/early-years/toolkit/communication-and-language-approaches" TargetMode="External"/><Relationship Id="rId12" Type="http://schemas.openxmlformats.org/officeDocument/2006/relationships/hyperlink" Target="https://educationendowmentfoundation.org.uk/education-evidence/teaching-learning-toolkit/small-group-tuition" TargetMode="External"/><Relationship Id="rId17" Type="http://schemas.openxmlformats.org/officeDocument/2006/relationships/hyperlink" Target="https://www.magicbreakfast.com/what-we-do/our-work/our-impact/" TargetMode="External"/><Relationship Id="rId2" Type="http://schemas.openxmlformats.org/officeDocument/2006/relationships/styles" Target="styles.xml"/><Relationship Id="rId16" Type="http://schemas.openxmlformats.org/officeDocument/2006/relationships/hyperlink" Target="https://www.parliament.uk/globalassets/documents/commons-committees/Education/evidence-check-forum/Universal-infant-free-school-meals.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arly-years/toolkit/early-numeracy-approaches" TargetMode="External"/><Relationship Id="rId5" Type="http://schemas.openxmlformats.org/officeDocument/2006/relationships/footnotes" Target="footnotes.xml"/><Relationship Id="rId15" Type="http://schemas.openxmlformats.org/officeDocument/2006/relationships/hyperlink" Target="https://educationendowmentfoundation.org.uk/early-years/evidence-store/communication-and-language" TargetMode="External"/><Relationship Id="rId23" Type="http://schemas.openxmlformats.org/officeDocument/2006/relationships/theme" Target="theme/theme1.xml"/><Relationship Id="rId10" Type="http://schemas.openxmlformats.org/officeDocument/2006/relationships/hyperlink" Target="https://educationendowmentfoundation.org.uk/early-years/toolkit/physical-development-approaches" TargetMode="External"/><Relationship Id="rId19" Type="http://schemas.openxmlformats.org/officeDocument/2006/relationships/hyperlink" Target="https://educationendowmentfoundation.org.uk/early-years/toolkit/parental-engagement" TargetMode="External"/><Relationship Id="rId4" Type="http://schemas.openxmlformats.org/officeDocument/2006/relationships/webSettings" Target="webSettings.xml"/><Relationship Id="rId9" Type="http://schemas.openxmlformats.org/officeDocument/2006/relationships/hyperlink" Target="https://www.forestschooltraining.co.uk/forest-school/research/" TargetMode="External"/><Relationship Id="rId14" Type="http://schemas.openxmlformats.org/officeDocument/2006/relationships/hyperlink" Target="https://educationendowmentfoundation.org.uk/education-evidence/teaching-learning-toolkit/small-group-tui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2584</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Sharon Eeles</cp:lastModifiedBy>
  <cp:revision>3</cp:revision>
  <cp:lastPrinted>2014-09-17T13:26:00Z</cp:lastPrinted>
  <dcterms:created xsi:type="dcterms:W3CDTF">2024-11-21T09:29:00Z</dcterms:created>
  <dcterms:modified xsi:type="dcterms:W3CDTF">2024-11-21T09:46:00Z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